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Theme="majorEastAsia" w:hAnsiTheme="majorEastAsia" w:eastAsiaTheme="majorEastAsia" w:cstheme="majorEastAsia"/>
          <w:b/>
          <w:bCs/>
          <w:sz w:val="44"/>
          <w:szCs w:val="44"/>
        </w:rPr>
      </w:pPr>
      <w:bookmarkStart w:id="0" w:name="_GoBack"/>
      <w:bookmarkEnd w:id="0"/>
      <w:r>
        <w:rPr>
          <w:rFonts w:hint="eastAsia" w:asciiTheme="majorEastAsia" w:hAnsiTheme="majorEastAsia" w:eastAsiaTheme="majorEastAsia" w:cstheme="majorEastAsia"/>
          <w:b/>
          <w:bCs/>
          <w:sz w:val="44"/>
          <w:szCs w:val="44"/>
        </w:rPr>
        <w:t>泌阳县201</w:t>
      </w:r>
      <w:r>
        <w:rPr>
          <w:rFonts w:hint="eastAsia" w:asciiTheme="majorEastAsia" w:hAnsiTheme="majorEastAsia" w:eastAsiaTheme="majorEastAsia" w:cstheme="majorEastAsia"/>
          <w:b/>
          <w:bCs/>
          <w:sz w:val="44"/>
          <w:szCs w:val="44"/>
          <w:lang w:val="en-US" w:eastAsia="zh-CN"/>
        </w:rPr>
        <w:t>7</w:t>
      </w:r>
      <w:r>
        <w:rPr>
          <w:rFonts w:hint="eastAsia" w:asciiTheme="majorEastAsia" w:hAnsiTheme="majorEastAsia" w:eastAsiaTheme="majorEastAsia" w:cstheme="majorEastAsia"/>
          <w:b/>
          <w:bCs/>
          <w:sz w:val="44"/>
          <w:szCs w:val="44"/>
        </w:rPr>
        <w:t>年财政决算（草案）和201</w:t>
      </w:r>
      <w:r>
        <w:rPr>
          <w:rFonts w:hint="eastAsia" w:asciiTheme="majorEastAsia" w:hAnsiTheme="majorEastAsia" w:eastAsiaTheme="majorEastAsia" w:cstheme="majorEastAsia"/>
          <w:b/>
          <w:bCs/>
          <w:sz w:val="44"/>
          <w:szCs w:val="44"/>
          <w:lang w:val="en-US" w:eastAsia="zh-CN"/>
        </w:rPr>
        <w:t>8</w:t>
      </w:r>
      <w:r>
        <w:rPr>
          <w:rFonts w:hint="eastAsia" w:asciiTheme="majorEastAsia" w:hAnsiTheme="majorEastAsia" w:eastAsiaTheme="majorEastAsia" w:cstheme="majorEastAsia"/>
          <w:b/>
          <w:bCs/>
          <w:sz w:val="44"/>
          <w:szCs w:val="44"/>
        </w:rPr>
        <w:t>年</w:t>
      </w:r>
    </w:p>
    <w:p>
      <w:pPr>
        <w:widowControl/>
        <w:spacing w:line="560"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上半年预算执行情况的报告</w:t>
      </w:r>
    </w:p>
    <w:p>
      <w:pPr>
        <w:pStyle w:val="18"/>
        <w:spacing w:beforeAutospacing="0" w:afterAutospacing="0" w:line="560" w:lineRule="exact"/>
        <w:jc w:val="center"/>
        <w:rPr>
          <w:rFonts w:hint="eastAsia" w:ascii="楷体" w:hAnsi="楷体" w:eastAsia="楷体" w:cs="楷体"/>
          <w:sz w:val="32"/>
        </w:rPr>
      </w:pPr>
      <w:r>
        <w:rPr>
          <w:rFonts w:hint="eastAsia" w:ascii="楷体" w:hAnsi="楷体" w:eastAsia="楷体" w:cs="楷体"/>
          <w:sz w:val="32"/>
        </w:rPr>
        <w:br w:type="textWrapping"/>
      </w:r>
      <w:r>
        <w:rPr>
          <w:rFonts w:hint="eastAsia" w:ascii="楷体" w:hAnsi="楷体" w:eastAsia="楷体" w:cs="楷体"/>
          <w:sz w:val="32"/>
        </w:rPr>
        <w:t>县财政局局长 </w:t>
      </w:r>
      <w:r>
        <w:rPr>
          <w:rFonts w:hint="eastAsia" w:ascii="楷体" w:hAnsi="楷体" w:eastAsia="楷体" w:cs="楷体"/>
          <w:sz w:val="32"/>
          <w:lang w:val="en-US" w:eastAsia="zh-CN"/>
        </w:rPr>
        <w:t xml:space="preserve">  </w:t>
      </w:r>
      <w:r>
        <w:rPr>
          <w:rFonts w:hint="eastAsia" w:ascii="楷体" w:hAnsi="楷体" w:eastAsia="楷体" w:cs="楷体"/>
          <w:sz w:val="32"/>
        </w:rPr>
        <w:t xml:space="preserve"> 吕</w:t>
      </w:r>
      <w:r>
        <w:rPr>
          <w:rFonts w:hint="eastAsia" w:ascii="楷体" w:hAnsi="楷体" w:eastAsia="楷体" w:cs="楷体"/>
          <w:sz w:val="32"/>
          <w:lang w:val="en-US" w:eastAsia="zh-CN"/>
        </w:rPr>
        <w:t xml:space="preserve">  </w:t>
      </w:r>
      <w:r>
        <w:rPr>
          <w:rFonts w:hint="eastAsia" w:ascii="楷体" w:hAnsi="楷体" w:eastAsia="楷体" w:cs="楷体"/>
          <w:sz w:val="32"/>
        </w:rPr>
        <w:t>涛</w:t>
      </w:r>
    </w:p>
    <w:p>
      <w:pPr>
        <w:pStyle w:val="5"/>
        <w:spacing w:beforeAutospacing="0" w:afterAutospacing="0" w:line="560" w:lineRule="exact"/>
        <w:rPr>
          <w:rFonts w:ascii="仿宋_GB2312" w:hAnsi="none" w:eastAsia="仿宋_GB2312"/>
          <w:sz w:val="32"/>
        </w:rPr>
      </w:pPr>
    </w:p>
    <w:p>
      <w:pPr>
        <w:pStyle w:val="5"/>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黑体" w:eastAsia="黑体"/>
          <w:sz w:val="32"/>
          <w:szCs w:val="32"/>
          <w:lang w:val="en-US" w:eastAsia="zh-CN"/>
        </w:rPr>
      </w:pPr>
      <w:r>
        <w:rPr>
          <w:rFonts w:hint="eastAsia" w:ascii="仿宋_GB2312" w:hAnsi="none" w:eastAsia="仿宋_GB2312"/>
          <w:sz w:val="32"/>
        </w:rPr>
        <w:t>主任，各位副主任</w:t>
      </w:r>
      <w:r>
        <w:rPr>
          <w:rFonts w:hint="eastAsia" w:ascii="仿宋_GB2312" w:hAnsi="none" w:eastAsia="仿宋_GB2312"/>
          <w:sz w:val="32"/>
          <w:lang w:val="en-US" w:eastAsia="zh-CN"/>
        </w:rPr>
        <w:t>、各位委员</w:t>
      </w:r>
      <w:r>
        <w:rPr>
          <w:rFonts w:hint="eastAsia" w:ascii="仿宋_GB2312" w:hAnsi="none" w:eastAsia="仿宋_GB2312"/>
          <w:sz w:val="32"/>
        </w:rPr>
        <w:t>:</w:t>
      </w:r>
      <w:r>
        <w:rPr>
          <w:rFonts w:hint="eastAsia" w:ascii="仿宋_GB2312" w:hAnsi="none" w:eastAsia="仿宋_GB2312"/>
          <w:sz w:val="32"/>
        </w:rPr>
        <w:br w:type="textWrapping"/>
      </w:r>
      <w:r>
        <w:rPr>
          <w:rFonts w:hint="eastAsia" w:ascii="仿宋_GB2312" w:hAnsi="none" w:eastAsia="仿宋_GB2312"/>
          <w:sz w:val="32"/>
        </w:rPr>
        <w:t xml:space="preserve">    受县政府委托，现将</w:t>
      </w:r>
      <w:r>
        <w:rPr>
          <w:rFonts w:hint="eastAsia" w:ascii="仿宋_GB2312" w:hAnsi="none" w:eastAsia="仿宋_GB2312"/>
          <w:sz w:val="32"/>
          <w:lang w:eastAsia="zh-CN"/>
        </w:rPr>
        <w:t>县</w:t>
      </w:r>
      <w:r>
        <w:rPr>
          <w:rFonts w:hint="eastAsia" w:ascii="仿宋_GB2312" w:hAnsi="none" w:eastAsia="仿宋_GB2312"/>
          <w:sz w:val="32"/>
        </w:rPr>
        <w:t>人民政府关于201</w:t>
      </w:r>
      <w:r>
        <w:rPr>
          <w:rFonts w:hint="eastAsia" w:ascii="仿宋_GB2312" w:hAnsi="none" w:eastAsia="仿宋_GB2312"/>
          <w:sz w:val="32"/>
          <w:lang w:val="en-US" w:eastAsia="zh-CN"/>
        </w:rPr>
        <w:t>7</w:t>
      </w:r>
      <w:r>
        <w:rPr>
          <w:rFonts w:hint="eastAsia" w:ascii="仿宋_GB2312" w:hAnsi="none" w:eastAsia="仿宋_GB2312"/>
          <w:sz w:val="32"/>
        </w:rPr>
        <w:t>年财政决算</w:t>
      </w:r>
      <w:r>
        <w:rPr>
          <w:rFonts w:hint="eastAsia" w:ascii="仿宋_GB2312" w:hAnsi="none" w:eastAsia="仿宋_GB2312"/>
          <w:sz w:val="32"/>
          <w:lang w:eastAsia="zh-CN"/>
        </w:rPr>
        <w:t>（</w:t>
      </w:r>
      <w:r>
        <w:rPr>
          <w:rFonts w:hint="eastAsia" w:ascii="仿宋_GB2312" w:hAnsi="none" w:eastAsia="仿宋_GB2312"/>
          <w:sz w:val="32"/>
        </w:rPr>
        <w:t>草案</w:t>
      </w:r>
      <w:r>
        <w:rPr>
          <w:rFonts w:hint="eastAsia" w:ascii="仿宋_GB2312" w:hAnsi="none" w:eastAsia="仿宋_GB2312"/>
          <w:sz w:val="32"/>
          <w:lang w:eastAsia="zh-CN"/>
        </w:rPr>
        <w:t>）</w:t>
      </w:r>
      <w:r>
        <w:rPr>
          <w:rFonts w:hint="eastAsia" w:ascii="仿宋_GB2312" w:hAnsi="none" w:eastAsia="仿宋_GB2312"/>
          <w:sz w:val="32"/>
        </w:rPr>
        <w:t>和今年上半年预算执行情况报告如下：</w:t>
      </w:r>
      <w:r>
        <w:rPr>
          <w:rFonts w:ascii="仿宋_GB2312" w:hAnsi="none" w:eastAsia="仿宋_GB2312"/>
          <w:sz w:val="32"/>
        </w:rPr>
        <w:br w:type="textWrapping"/>
      </w:r>
      <w:r>
        <w:rPr>
          <w:rFonts w:hint="eastAsia" w:ascii="仿宋_GB2312" w:hAnsi="none" w:eastAsia="仿宋_GB2312"/>
          <w:sz w:val="32"/>
        </w:rPr>
        <w:t xml:space="preserve">    </w:t>
      </w:r>
      <w:r>
        <w:rPr>
          <w:rFonts w:hint="eastAsia" w:ascii="仿宋_GB2312" w:hAnsi="none" w:eastAsia="仿宋_GB2312"/>
          <w:sz w:val="32"/>
          <w:lang w:val="en-US" w:eastAsia="zh-CN"/>
        </w:rPr>
        <w:t xml:space="preserve"> </w:t>
      </w:r>
      <w:r>
        <w:rPr>
          <w:rFonts w:hint="eastAsia" w:ascii="黑体" w:eastAsia="黑体"/>
          <w:sz w:val="32"/>
          <w:szCs w:val="32"/>
        </w:rPr>
        <w:t>一、201</w:t>
      </w:r>
      <w:r>
        <w:rPr>
          <w:rFonts w:hint="eastAsia" w:ascii="黑体" w:eastAsia="黑体"/>
          <w:sz w:val="32"/>
          <w:szCs w:val="32"/>
          <w:lang w:val="en-US" w:eastAsia="zh-CN"/>
        </w:rPr>
        <w:t>7</w:t>
      </w:r>
      <w:r>
        <w:rPr>
          <w:rFonts w:hint="eastAsia" w:ascii="黑体" w:eastAsia="黑体"/>
          <w:sz w:val="32"/>
          <w:szCs w:val="32"/>
        </w:rPr>
        <w:t>年财政决算情况</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（一）一般公共预算</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rPr>
          <w:rFonts w:hint="eastAsia" w:ascii="仿宋_GB2312" w:eastAsia="仿宋_GB2312"/>
          <w:color w:val="000000"/>
          <w:sz w:val="32"/>
          <w:szCs w:val="32"/>
          <w:lang w:eastAsia="zh-CN"/>
        </w:rPr>
      </w:pPr>
      <w:r>
        <w:rPr>
          <w:rFonts w:hint="eastAsia" w:ascii="楷体_GB2312" w:hAnsi="楷体_GB2312" w:eastAsia="楷体_GB2312" w:cs="楷体_GB2312"/>
          <w:b/>
          <w:bCs/>
          <w:sz w:val="32"/>
          <w:szCs w:val="32"/>
        </w:rPr>
        <w:t xml:space="preserve"> </w:t>
      </w:r>
      <w:r>
        <w:rPr>
          <w:rFonts w:hint="eastAsia" w:ascii="仿宋" w:hAnsi="仿宋" w:eastAsia="仿宋" w:cs="仿宋"/>
          <w:b/>
          <w:bCs/>
          <w:sz w:val="32"/>
          <w:szCs w:val="32"/>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收入情况</w:t>
      </w:r>
      <w:r>
        <w:rPr>
          <w:rFonts w:hint="eastAsia" w:ascii="仿宋" w:hAnsi="仿宋" w:eastAsia="仿宋" w:cs="仿宋"/>
          <w:b/>
          <w:bCs/>
          <w:sz w:val="32"/>
          <w:szCs w:val="32"/>
          <w:lang w:eastAsia="zh-CN"/>
        </w:rPr>
        <w:t>。</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w:t>
      </w:r>
      <w:r>
        <w:rPr>
          <w:rFonts w:hint="eastAsia" w:ascii="仿宋_GB2312" w:eastAsia="仿宋_GB2312"/>
          <w:color w:val="auto"/>
          <w:sz w:val="32"/>
          <w:szCs w:val="32"/>
        </w:rPr>
        <w:t>全县一般公共预算收入完成9</w:t>
      </w:r>
      <w:r>
        <w:rPr>
          <w:rFonts w:hint="eastAsia" w:ascii="仿宋_GB2312" w:eastAsia="仿宋_GB2312"/>
          <w:color w:val="auto"/>
          <w:sz w:val="32"/>
          <w:szCs w:val="32"/>
          <w:lang w:eastAsia="zh-CN"/>
        </w:rPr>
        <w:t>亿</w:t>
      </w:r>
      <w:r>
        <w:rPr>
          <w:rFonts w:hint="eastAsia" w:ascii="仿宋_GB2312" w:eastAsia="仿宋_GB2312"/>
          <w:color w:val="auto"/>
          <w:sz w:val="32"/>
          <w:szCs w:val="32"/>
        </w:rPr>
        <w:t>元，为年度预算的105.6%，同比增收1</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亿</w:t>
      </w:r>
      <w:r>
        <w:rPr>
          <w:rFonts w:hint="eastAsia" w:ascii="仿宋_GB2312" w:eastAsia="仿宋_GB2312"/>
          <w:color w:val="auto"/>
          <w:sz w:val="32"/>
          <w:szCs w:val="32"/>
        </w:rPr>
        <w:t>元，增长16.9%，其中，税收收入完成</w:t>
      </w:r>
      <w:r>
        <w:rPr>
          <w:rFonts w:hint="eastAsia" w:ascii="仿宋" w:hAnsi="仿宋" w:eastAsia="仿宋" w:cs="仿宋"/>
          <w:color w:val="auto"/>
          <w:sz w:val="28"/>
          <w:szCs w:val="28"/>
        </w:rPr>
        <w:t>6</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4</w:t>
      </w:r>
      <w:r>
        <w:rPr>
          <w:rFonts w:hint="eastAsia" w:ascii="仿宋" w:hAnsi="仿宋" w:eastAsia="仿宋" w:cs="仿宋"/>
          <w:color w:val="auto"/>
          <w:sz w:val="28"/>
          <w:szCs w:val="28"/>
          <w:lang w:val="en-US" w:eastAsia="zh-CN"/>
        </w:rPr>
        <w:t>4</w:t>
      </w:r>
      <w:r>
        <w:rPr>
          <w:rFonts w:hint="eastAsia" w:ascii="仿宋_GB2312" w:eastAsia="仿宋_GB2312"/>
          <w:color w:val="auto"/>
          <w:sz w:val="32"/>
          <w:szCs w:val="32"/>
          <w:lang w:eastAsia="zh-CN"/>
        </w:rPr>
        <w:t>亿</w:t>
      </w:r>
      <w:r>
        <w:rPr>
          <w:rFonts w:hint="eastAsia" w:ascii="仿宋_GB2312" w:eastAsia="仿宋_GB2312"/>
          <w:color w:val="auto"/>
          <w:sz w:val="32"/>
          <w:szCs w:val="32"/>
        </w:rPr>
        <w:t>元，为年度预算的104.3%，同比增收</w:t>
      </w:r>
      <w:r>
        <w:rPr>
          <w:rFonts w:hint="eastAsia" w:ascii="仿宋" w:hAnsi="仿宋" w:eastAsia="仿宋" w:cs="仿宋"/>
          <w:color w:val="auto"/>
          <w:sz w:val="28"/>
          <w:szCs w:val="28"/>
        </w:rPr>
        <w:t>1</w:t>
      </w:r>
      <w:r>
        <w:rPr>
          <w:rFonts w:hint="eastAsia" w:ascii="仿宋" w:hAnsi="仿宋" w:eastAsia="仿宋" w:cs="仿宋"/>
          <w:color w:val="auto"/>
          <w:sz w:val="28"/>
          <w:szCs w:val="28"/>
          <w:lang w:val="en-US" w:eastAsia="zh-CN"/>
        </w:rPr>
        <w:t>.14</w:t>
      </w:r>
      <w:r>
        <w:rPr>
          <w:rFonts w:hint="eastAsia" w:ascii="仿宋_GB2312" w:eastAsia="仿宋_GB2312"/>
          <w:color w:val="auto"/>
          <w:sz w:val="32"/>
          <w:szCs w:val="32"/>
          <w:lang w:eastAsia="zh-CN"/>
        </w:rPr>
        <w:t>亿</w:t>
      </w:r>
      <w:r>
        <w:rPr>
          <w:rFonts w:hint="eastAsia" w:ascii="仿宋_GB2312" w:eastAsia="仿宋_GB2312"/>
          <w:color w:val="auto"/>
          <w:sz w:val="32"/>
          <w:szCs w:val="32"/>
        </w:rPr>
        <w:t>元，增长21.6%，占一般公共预算收入的比重为71%。</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eastAsia" w:ascii="仿宋_GB2312" w:eastAsia="仿宋_GB2312"/>
          <w:color w:val="FF0000"/>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支出情况</w:t>
      </w:r>
      <w:r>
        <w:rPr>
          <w:rFonts w:hint="eastAsia" w:ascii="仿宋" w:hAnsi="仿宋" w:eastAsia="仿宋" w:cs="仿宋"/>
          <w:b/>
          <w:bCs/>
          <w:sz w:val="32"/>
          <w:szCs w:val="32"/>
          <w:lang w:eastAsia="zh-CN"/>
        </w:rPr>
        <w:t>。</w:t>
      </w:r>
      <w:r>
        <w:rPr>
          <w:rFonts w:hint="eastAsia" w:ascii="仿宋" w:hAnsi="仿宋" w:eastAsia="仿宋" w:cs="仿宋"/>
          <w:b w:val="0"/>
          <w:bCs w:val="0"/>
          <w:sz w:val="32"/>
          <w:szCs w:val="32"/>
          <w:lang w:eastAsia="zh-CN"/>
        </w:rPr>
        <w:t>201</w:t>
      </w: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lang w:eastAsia="zh-CN"/>
        </w:rPr>
        <w:t>年，</w:t>
      </w:r>
      <w:r>
        <w:rPr>
          <w:rFonts w:hint="eastAsia" w:ascii="仿宋_GB2312" w:hAnsi="宋体" w:eastAsia="仿宋_GB2312" w:cs="宋体"/>
          <w:kern w:val="0"/>
          <w:sz w:val="32"/>
          <w:szCs w:val="32"/>
          <w:lang w:eastAsia="zh-CN"/>
        </w:rPr>
        <w:t>全县一般公共预算支出完成47</w:t>
      </w:r>
      <w:r>
        <w:rPr>
          <w:rFonts w:hint="eastAsia" w:ascii="仿宋_GB2312" w:hAnsi="宋体" w:eastAsia="仿宋_GB2312" w:cs="宋体"/>
          <w:kern w:val="0"/>
          <w:sz w:val="32"/>
          <w:szCs w:val="32"/>
          <w:lang w:val="en-US" w:eastAsia="zh-CN"/>
        </w:rPr>
        <w:t>.43</w:t>
      </w:r>
      <w:r>
        <w:rPr>
          <w:rFonts w:hint="eastAsia" w:ascii="仿宋_GB2312" w:eastAsia="仿宋_GB2312"/>
          <w:color w:val="auto"/>
          <w:sz w:val="32"/>
          <w:szCs w:val="32"/>
          <w:lang w:eastAsia="zh-CN"/>
        </w:rPr>
        <w:t>亿</w:t>
      </w:r>
      <w:r>
        <w:rPr>
          <w:rFonts w:hint="eastAsia" w:ascii="仿宋_GB2312" w:hAnsi="宋体" w:eastAsia="仿宋_GB2312" w:cs="宋体"/>
          <w:kern w:val="0"/>
          <w:sz w:val="32"/>
          <w:szCs w:val="32"/>
          <w:lang w:eastAsia="zh-CN"/>
        </w:rPr>
        <w:t>元，完成预算的100%，同比增支6</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lang w:eastAsia="zh-CN"/>
        </w:rPr>
        <w:t>7</w:t>
      </w:r>
      <w:r>
        <w:rPr>
          <w:rFonts w:hint="eastAsia" w:ascii="仿宋_GB2312" w:eastAsia="仿宋_GB2312"/>
          <w:color w:val="auto"/>
          <w:sz w:val="32"/>
          <w:szCs w:val="32"/>
          <w:lang w:eastAsia="zh-CN"/>
        </w:rPr>
        <w:t>亿</w:t>
      </w:r>
      <w:r>
        <w:rPr>
          <w:rFonts w:hint="eastAsia" w:ascii="仿宋_GB2312" w:hAnsi="宋体" w:eastAsia="仿宋_GB2312" w:cs="宋体"/>
          <w:kern w:val="0"/>
          <w:sz w:val="32"/>
          <w:szCs w:val="32"/>
          <w:lang w:eastAsia="zh-CN"/>
        </w:rPr>
        <w:t>元，增长16.5％。</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宋体" w:eastAsia="仿宋_GB2312" w:cs="宋体"/>
          <w:bCs/>
          <w:color w:val="auto"/>
          <w:kern w:val="0"/>
          <w:sz w:val="32"/>
          <w:szCs w:val="32"/>
        </w:rPr>
      </w:pPr>
      <w:r>
        <w:rPr>
          <w:rFonts w:hint="eastAsia" w:ascii="仿宋_GB2312" w:hAnsi="宋体" w:eastAsia="仿宋_GB2312" w:cs="宋体"/>
          <w:bCs/>
          <w:color w:val="auto"/>
          <w:kern w:val="0"/>
          <w:sz w:val="32"/>
          <w:szCs w:val="32"/>
        </w:rPr>
        <w:t>主要支出项目完成情况：一般公共服务支出5</w:t>
      </w:r>
      <w:r>
        <w:rPr>
          <w:rFonts w:hint="eastAsia" w:ascii="仿宋_GB2312" w:hAnsi="宋体" w:eastAsia="仿宋_GB2312" w:cs="宋体"/>
          <w:bCs/>
          <w:color w:val="auto"/>
          <w:kern w:val="0"/>
          <w:sz w:val="32"/>
          <w:szCs w:val="32"/>
          <w:lang w:val="en-US" w:eastAsia="zh-CN"/>
        </w:rPr>
        <w:t>.28</w:t>
      </w:r>
      <w:r>
        <w:rPr>
          <w:rFonts w:hint="eastAsia" w:ascii="仿宋_GB2312" w:eastAsia="仿宋_GB2312"/>
          <w:color w:val="auto"/>
          <w:sz w:val="32"/>
          <w:szCs w:val="32"/>
          <w:lang w:eastAsia="zh-CN"/>
        </w:rPr>
        <w:t>亿</w:t>
      </w:r>
      <w:r>
        <w:rPr>
          <w:rFonts w:hint="eastAsia" w:ascii="仿宋_GB2312" w:hAnsi="宋体" w:eastAsia="仿宋_GB2312" w:cs="宋体"/>
          <w:bCs/>
          <w:color w:val="auto"/>
          <w:kern w:val="0"/>
          <w:sz w:val="32"/>
          <w:szCs w:val="32"/>
        </w:rPr>
        <w:t>元,增长1.8%；教育支出9</w:t>
      </w:r>
      <w:r>
        <w:rPr>
          <w:rFonts w:hint="eastAsia" w:ascii="仿宋_GB2312" w:hAnsi="宋体" w:eastAsia="仿宋_GB2312" w:cs="宋体"/>
          <w:bCs/>
          <w:color w:val="auto"/>
          <w:kern w:val="0"/>
          <w:sz w:val="32"/>
          <w:szCs w:val="32"/>
          <w:lang w:val="en-US" w:eastAsia="zh-CN"/>
        </w:rPr>
        <w:t>.23</w:t>
      </w:r>
      <w:r>
        <w:rPr>
          <w:rFonts w:hint="eastAsia" w:ascii="仿宋_GB2312" w:eastAsia="仿宋_GB2312"/>
          <w:color w:val="auto"/>
          <w:sz w:val="32"/>
          <w:szCs w:val="32"/>
          <w:lang w:eastAsia="zh-CN"/>
        </w:rPr>
        <w:t>亿</w:t>
      </w:r>
      <w:r>
        <w:rPr>
          <w:rFonts w:hint="eastAsia" w:ascii="仿宋_GB2312" w:hAnsi="宋体" w:eastAsia="仿宋_GB2312" w:cs="宋体"/>
          <w:bCs/>
          <w:color w:val="auto"/>
          <w:kern w:val="0"/>
          <w:sz w:val="32"/>
          <w:szCs w:val="32"/>
        </w:rPr>
        <w:t>元，增长3.4%；科学技术支出</w:t>
      </w:r>
      <w:r>
        <w:rPr>
          <w:rFonts w:hint="eastAsia" w:ascii="仿宋_GB2312" w:hAnsi="宋体" w:eastAsia="仿宋_GB2312" w:cs="宋体"/>
          <w:bCs/>
          <w:color w:val="auto"/>
          <w:kern w:val="0"/>
          <w:sz w:val="32"/>
          <w:szCs w:val="32"/>
          <w:lang w:val="en-US" w:eastAsia="zh-CN"/>
        </w:rPr>
        <w:t>0.55</w:t>
      </w:r>
      <w:r>
        <w:rPr>
          <w:rFonts w:hint="eastAsia" w:ascii="仿宋_GB2312" w:eastAsia="仿宋_GB2312"/>
          <w:color w:val="auto"/>
          <w:sz w:val="32"/>
          <w:szCs w:val="32"/>
          <w:lang w:eastAsia="zh-CN"/>
        </w:rPr>
        <w:t>亿</w:t>
      </w:r>
      <w:r>
        <w:rPr>
          <w:rFonts w:hint="eastAsia" w:ascii="仿宋_GB2312" w:hAnsi="宋体" w:eastAsia="仿宋_GB2312" w:cs="宋体"/>
          <w:bCs/>
          <w:color w:val="auto"/>
          <w:kern w:val="0"/>
          <w:sz w:val="32"/>
          <w:szCs w:val="32"/>
        </w:rPr>
        <w:t>元，增长18.2%；社会保障和就业支出4</w:t>
      </w:r>
      <w:r>
        <w:rPr>
          <w:rFonts w:hint="eastAsia" w:ascii="仿宋_GB2312" w:hAnsi="宋体" w:eastAsia="仿宋_GB2312" w:cs="宋体"/>
          <w:bCs/>
          <w:color w:val="auto"/>
          <w:kern w:val="0"/>
          <w:sz w:val="32"/>
          <w:szCs w:val="32"/>
          <w:lang w:val="en-US" w:eastAsia="zh-CN"/>
        </w:rPr>
        <w:t>.52</w:t>
      </w:r>
      <w:r>
        <w:rPr>
          <w:rFonts w:hint="eastAsia" w:ascii="仿宋_GB2312" w:eastAsia="仿宋_GB2312"/>
          <w:color w:val="auto"/>
          <w:sz w:val="32"/>
          <w:szCs w:val="32"/>
          <w:lang w:eastAsia="zh-CN"/>
        </w:rPr>
        <w:t>亿</w:t>
      </w:r>
      <w:r>
        <w:rPr>
          <w:rFonts w:hint="eastAsia" w:ascii="仿宋_GB2312" w:hAnsi="宋体" w:eastAsia="仿宋_GB2312" w:cs="宋体"/>
          <w:bCs/>
          <w:color w:val="auto"/>
          <w:kern w:val="0"/>
          <w:sz w:val="32"/>
          <w:szCs w:val="32"/>
        </w:rPr>
        <w:t>元，下降13.2%；医疗卫生支出5</w:t>
      </w:r>
      <w:r>
        <w:rPr>
          <w:rFonts w:hint="eastAsia" w:ascii="仿宋_GB2312" w:hAnsi="宋体" w:eastAsia="仿宋_GB2312" w:cs="宋体"/>
          <w:bCs/>
          <w:color w:val="auto"/>
          <w:kern w:val="0"/>
          <w:sz w:val="32"/>
          <w:szCs w:val="32"/>
          <w:lang w:val="en-US" w:eastAsia="zh-CN"/>
        </w:rPr>
        <w:t>.56</w:t>
      </w:r>
      <w:r>
        <w:rPr>
          <w:rFonts w:hint="eastAsia" w:ascii="仿宋_GB2312" w:eastAsia="仿宋_GB2312"/>
          <w:color w:val="auto"/>
          <w:sz w:val="32"/>
          <w:szCs w:val="32"/>
          <w:lang w:eastAsia="zh-CN"/>
        </w:rPr>
        <w:t>亿</w:t>
      </w:r>
      <w:r>
        <w:rPr>
          <w:rFonts w:hint="eastAsia" w:ascii="仿宋_GB2312" w:hAnsi="宋体" w:eastAsia="仿宋_GB2312" w:cs="宋体"/>
          <w:bCs/>
          <w:color w:val="auto"/>
          <w:kern w:val="0"/>
          <w:sz w:val="32"/>
          <w:szCs w:val="32"/>
        </w:rPr>
        <w:t>元，增长2.4%；农林水事务支出8</w:t>
      </w:r>
      <w:r>
        <w:rPr>
          <w:rFonts w:hint="eastAsia" w:ascii="仿宋_GB2312" w:hAnsi="宋体" w:eastAsia="仿宋_GB2312" w:cs="宋体"/>
          <w:bCs/>
          <w:color w:val="auto"/>
          <w:kern w:val="0"/>
          <w:sz w:val="32"/>
          <w:szCs w:val="32"/>
          <w:lang w:val="en-US" w:eastAsia="zh-CN"/>
        </w:rPr>
        <w:t>.05亿</w:t>
      </w:r>
      <w:r>
        <w:rPr>
          <w:rFonts w:hint="eastAsia" w:ascii="仿宋_GB2312" w:hAnsi="宋体" w:eastAsia="仿宋_GB2312" w:cs="宋体"/>
          <w:bCs/>
          <w:color w:val="auto"/>
          <w:kern w:val="0"/>
          <w:sz w:val="32"/>
          <w:szCs w:val="32"/>
        </w:rPr>
        <w:t>元，增长27.5%；节能环保支出</w:t>
      </w:r>
      <w:r>
        <w:rPr>
          <w:rFonts w:hint="eastAsia" w:ascii="仿宋_GB2312" w:hAnsi="宋体" w:eastAsia="仿宋_GB2312" w:cs="宋体"/>
          <w:bCs/>
          <w:color w:val="auto"/>
          <w:kern w:val="0"/>
          <w:sz w:val="32"/>
          <w:szCs w:val="32"/>
          <w:lang w:val="en-US" w:eastAsia="zh-CN"/>
        </w:rPr>
        <w:t>0.56亿</w:t>
      </w:r>
      <w:r>
        <w:rPr>
          <w:rFonts w:hint="eastAsia" w:ascii="仿宋_GB2312" w:hAnsi="宋体" w:eastAsia="仿宋_GB2312" w:cs="宋体"/>
          <w:bCs/>
          <w:color w:val="auto"/>
          <w:kern w:val="0"/>
          <w:sz w:val="32"/>
          <w:szCs w:val="32"/>
        </w:rPr>
        <w:t>元，增长3.5%；公共安全支出1</w:t>
      </w:r>
      <w:r>
        <w:rPr>
          <w:rFonts w:hint="eastAsia" w:ascii="仿宋_GB2312" w:hAnsi="宋体" w:eastAsia="仿宋_GB2312" w:cs="宋体"/>
          <w:bCs/>
          <w:color w:val="auto"/>
          <w:kern w:val="0"/>
          <w:sz w:val="32"/>
          <w:szCs w:val="32"/>
          <w:lang w:val="en-US" w:eastAsia="zh-CN"/>
        </w:rPr>
        <w:t>.</w:t>
      </w:r>
      <w:r>
        <w:rPr>
          <w:rFonts w:hint="eastAsia" w:ascii="仿宋_GB2312" w:hAnsi="宋体" w:eastAsia="仿宋_GB2312" w:cs="宋体"/>
          <w:bCs/>
          <w:color w:val="auto"/>
          <w:kern w:val="0"/>
          <w:sz w:val="32"/>
          <w:szCs w:val="32"/>
        </w:rPr>
        <w:t>1</w:t>
      </w:r>
      <w:r>
        <w:rPr>
          <w:rFonts w:hint="eastAsia" w:ascii="仿宋_GB2312" w:hAnsi="宋体" w:eastAsia="仿宋_GB2312" w:cs="宋体"/>
          <w:bCs/>
          <w:color w:val="auto"/>
          <w:kern w:val="0"/>
          <w:sz w:val="32"/>
          <w:szCs w:val="32"/>
          <w:lang w:val="en-US" w:eastAsia="zh-CN"/>
        </w:rPr>
        <w:t>5</w:t>
      </w:r>
      <w:r>
        <w:rPr>
          <w:rFonts w:hint="eastAsia" w:ascii="仿宋_GB2312" w:eastAsia="仿宋_GB2312"/>
          <w:color w:val="auto"/>
          <w:sz w:val="32"/>
          <w:szCs w:val="32"/>
          <w:lang w:eastAsia="zh-CN"/>
        </w:rPr>
        <w:t>亿</w:t>
      </w:r>
      <w:r>
        <w:rPr>
          <w:rFonts w:hint="eastAsia" w:ascii="仿宋_GB2312" w:hAnsi="宋体" w:eastAsia="仿宋_GB2312" w:cs="宋体"/>
          <w:bCs/>
          <w:color w:val="auto"/>
          <w:kern w:val="0"/>
          <w:sz w:val="32"/>
          <w:szCs w:val="32"/>
        </w:rPr>
        <w:t>元，增长2.0%。</w:t>
      </w:r>
    </w:p>
    <w:p>
      <w:pPr>
        <w:keepNext w:val="0"/>
        <w:keepLines w:val="0"/>
        <w:pageBreakBefore w:val="0"/>
        <w:widowControl/>
        <w:kinsoku/>
        <w:wordWrap/>
        <w:overflowPunct/>
        <w:topLinePunct w:val="0"/>
        <w:autoSpaceDE/>
        <w:autoSpaceDN/>
        <w:bidi w:val="0"/>
        <w:adjustRightInd/>
        <w:snapToGrid/>
        <w:spacing w:line="560" w:lineRule="exact"/>
        <w:rPr>
          <w:rFonts w:ascii="楷体_GB2312" w:hAnsi="宋体" w:eastAsia="楷体_GB2312" w:cs="宋体"/>
          <w:b/>
          <w:kern w:val="0"/>
          <w:sz w:val="32"/>
          <w:szCs w:val="32"/>
          <w:lang w:val="zh-CN"/>
        </w:rPr>
      </w:pPr>
      <w:r>
        <w:rPr>
          <w:rFonts w:hint="eastAsia" w:ascii="楷体_GB2312" w:hAnsi="宋体" w:eastAsia="楷体_GB2312" w:cs="宋体"/>
          <w:b/>
          <w:kern w:val="0"/>
          <w:sz w:val="32"/>
          <w:szCs w:val="32"/>
        </w:rPr>
        <w:t xml:space="preserve">    （二）政府性</w:t>
      </w:r>
      <w:r>
        <w:rPr>
          <w:rFonts w:hint="eastAsia" w:ascii="楷体_GB2312" w:hAnsi="宋体" w:eastAsia="楷体_GB2312" w:cs="宋体"/>
          <w:b/>
          <w:kern w:val="0"/>
          <w:sz w:val="32"/>
          <w:szCs w:val="32"/>
          <w:lang w:val="zh-CN"/>
        </w:rPr>
        <w:t xml:space="preserve">基金预算 </w:t>
      </w:r>
    </w:p>
    <w:p>
      <w:pPr>
        <w:keepNext w:val="0"/>
        <w:keepLines w:val="0"/>
        <w:pageBreakBefore w:val="0"/>
        <w:widowControl/>
        <w:kinsoku/>
        <w:wordWrap/>
        <w:overflowPunct/>
        <w:topLinePunct w:val="0"/>
        <w:autoSpaceDE/>
        <w:autoSpaceDN/>
        <w:bidi w:val="0"/>
        <w:adjustRightInd/>
        <w:snapToGrid/>
        <w:spacing w:line="560" w:lineRule="exact"/>
        <w:rPr>
          <w:rFonts w:hint="eastAsia" w:ascii="仿宋_GB2312" w:hAnsi="宋体" w:eastAsia="仿宋_GB2312" w:cs="宋体"/>
          <w:color w:val="auto"/>
          <w:kern w:val="0"/>
          <w:sz w:val="32"/>
          <w:szCs w:val="32"/>
          <w:lang w:val="zh-CN"/>
        </w:rPr>
      </w:pPr>
      <w:r>
        <w:rPr>
          <w:rFonts w:hint="eastAsia" w:ascii="楷体_GB2312" w:hAnsi="宋体" w:eastAsia="楷体_GB2312" w:cs="宋体"/>
          <w:b/>
          <w:color w:val="auto"/>
          <w:kern w:val="0"/>
          <w:sz w:val="32"/>
          <w:szCs w:val="32"/>
        </w:rPr>
        <w:t xml:space="preserve">   </w:t>
      </w:r>
      <w:r>
        <w:rPr>
          <w:rFonts w:hint="eastAsia" w:ascii="仿宋_GB2312" w:hAnsi="宋体" w:eastAsia="仿宋_GB2312" w:cs="宋体"/>
          <w:color w:val="auto"/>
          <w:kern w:val="0"/>
          <w:sz w:val="32"/>
          <w:szCs w:val="32"/>
        </w:rPr>
        <w:t xml:space="preserve"> 2017年，</w:t>
      </w:r>
      <w:r>
        <w:rPr>
          <w:rFonts w:hint="eastAsia" w:ascii="仿宋_GB2312" w:hAnsi="宋体" w:eastAsia="仿宋_GB2312" w:cs="宋体"/>
          <w:color w:val="auto"/>
          <w:kern w:val="0"/>
          <w:sz w:val="32"/>
          <w:szCs w:val="32"/>
          <w:lang w:val="zh-CN"/>
        </w:rPr>
        <w:t>全县政府性基金收入完成</w:t>
      </w:r>
      <w:r>
        <w:rPr>
          <w:rFonts w:hint="eastAsia" w:ascii="仿宋_GB2312" w:hAnsi="宋体" w:eastAsia="仿宋_GB2312" w:cs="宋体"/>
          <w:color w:val="auto"/>
          <w:kern w:val="0"/>
          <w:sz w:val="32"/>
          <w:szCs w:val="32"/>
        </w:rPr>
        <w:t>4</w:t>
      </w:r>
      <w:r>
        <w:rPr>
          <w:rFonts w:hint="eastAsia" w:ascii="仿宋_GB2312" w:hAnsi="宋体" w:eastAsia="仿宋_GB2312" w:cs="宋体"/>
          <w:color w:val="auto"/>
          <w:kern w:val="0"/>
          <w:sz w:val="32"/>
          <w:szCs w:val="32"/>
          <w:lang w:val="en-US" w:eastAsia="zh-CN"/>
        </w:rPr>
        <w:t>.04</w:t>
      </w:r>
      <w:r>
        <w:rPr>
          <w:rFonts w:hint="eastAsia" w:ascii="仿宋_GB2312" w:eastAsia="仿宋_GB2312"/>
          <w:color w:val="auto"/>
          <w:sz w:val="32"/>
          <w:szCs w:val="32"/>
          <w:lang w:eastAsia="zh-CN"/>
        </w:rPr>
        <w:t>亿</w:t>
      </w:r>
      <w:r>
        <w:rPr>
          <w:rFonts w:hint="eastAsia" w:ascii="仿宋_GB2312" w:hAnsi="宋体" w:eastAsia="仿宋_GB2312" w:cs="宋体"/>
          <w:color w:val="auto"/>
          <w:kern w:val="0"/>
          <w:sz w:val="32"/>
          <w:szCs w:val="32"/>
          <w:lang w:val="zh-CN"/>
        </w:rPr>
        <w:t>元，同比增收</w:t>
      </w:r>
      <w:r>
        <w:rPr>
          <w:rFonts w:hint="eastAsia" w:ascii="仿宋_GB2312" w:hAnsi="宋体" w:eastAsia="仿宋_GB2312" w:cs="宋体"/>
          <w:color w:val="auto"/>
          <w:kern w:val="0"/>
          <w:sz w:val="32"/>
          <w:szCs w:val="32"/>
          <w:lang w:val="en-US" w:eastAsia="zh-CN"/>
        </w:rPr>
        <w:t>0.96</w:t>
      </w:r>
      <w:r>
        <w:rPr>
          <w:rFonts w:hint="eastAsia" w:ascii="仿宋_GB2312" w:eastAsia="仿宋_GB2312"/>
          <w:color w:val="auto"/>
          <w:sz w:val="32"/>
          <w:szCs w:val="32"/>
          <w:lang w:eastAsia="zh-CN"/>
        </w:rPr>
        <w:t>亿</w:t>
      </w:r>
      <w:r>
        <w:rPr>
          <w:rFonts w:hint="eastAsia" w:ascii="仿宋_GB2312" w:hAnsi="宋体" w:eastAsia="仿宋_GB2312" w:cs="宋体"/>
          <w:color w:val="auto"/>
          <w:kern w:val="0"/>
          <w:sz w:val="32"/>
          <w:szCs w:val="32"/>
        </w:rPr>
        <w:t>元，增长31.1%。</w:t>
      </w:r>
      <w:r>
        <w:rPr>
          <w:rFonts w:hint="eastAsia" w:ascii="仿宋_GB2312" w:hAnsi="宋体" w:eastAsia="仿宋_GB2312" w:cs="宋体"/>
          <w:color w:val="auto"/>
          <w:kern w:val="0"/>
          <w:sz w:val="32"/>
          <w:szCs w:val="32"/>
          <w:lang w:val="zh-CN"/>
        </w:rPr>
        <w:t>其中，国有土地使用权出让金收入完成</w:t>
      </w:r>
      <w:r>
        <w:rPr>
          <w:rFonts w:hint="eastAsia" w:ascii="仿宋_GB2312" w:hAnsi="宋体" w:eastAsia="仿宋_GB2312" w:cs="宋体"/>
          <w:color w:val="auto"/>
          <w:kern w:val="0"/>
          <w:sz w:val="32"/>
          <w:szCs w:val="32"/>
          <w:lang w:val="en-US" w:eastAsia="zh-CN"/>
        </w:rPr>
        <w:t>3.96</w:t>
      </w:r>
      <w:r>
        <w:rPr>
          <w:rFonts w:hint="eastAsia" w:ascii="仿宋_GB2312" w:eastAsia="仿宋_GB2312"/>
          <w:color w:val="auto"/>
          <w:sz w:val="32"/>
          <w:szCs w:val="32"/>
          <w:lang w:eastAsia="zh-CN"/>
        </w:rPr>
        <w:t>亿</w:t>
      </w:r>
      <w:r>
        <w:rPr>
          <w:rFonts w:hint="eastAsia" w:ascii="仿宋_GB2312" w:hAnsi="宋体" w:eastAsia="仿宋_GB2312" w:cs="宋体"/>
          <w:color w:val="auto"/>
          <w:kern w:val="0"/>
          <w:sz w:val="32"/>
          <w:szCs w:val="32"/>
          <w:lang w:val="zh-CN"/>
        </w:rPr>
        <w:t>元，同比增收</w:t>
      </w:r>
      <w:r>
        <w:rPr>
          <w:rFonts w:hint="eastAsia" w:ascii="仿宋_GB2312" w:hAnsi="宋体" w:eastAsia="仿宋_GB2312" w:cs="宋体"/>
          <w:color w:val="auto"/>
          <w:kern w:val="0"/>
          <w:sz w:val="32"/>
          <w:szCs w:val="32"/>
          <w:lang w:val="en-US" w:eastAsia="zh-CN"/>
        </w:rPr>
        <w:t>0.98</w:t>
      </w:r>
      <w:r>
        <w:rPr>
          <w:rFonts w:hint="eastAsia" w:ascii="仿宋_GB2312" w:eastAsia="仿宋_GB2312"/>
          <w:color w:val="auto"/>
          <w:sz w:val="32"/>
          <w:szCs w:val="32"/>
          <w:lang w:eastAsia="zh-CN"/>
        </w:rPr>
        <w:t>亿</w:t>
      </w:r>
      <w:r>
        <w:rPr>
          <w:rFonts w:hint="eastAsia" w:ascii="仿宋_GB2312" w:hAnsi="宋体" w:eastAsia="仿宋_GB2312" w:cs="宋体"/>
          <w:color w:val="auto"/>
          <w:kern w:val="0"/>
          <w:sz w:val="32"/>
          <w:szCs w:val="32"/>
        </w:rPr>
        <w:t>元，增长32.8%</w:t>
      </w:r>
      <w:r>
        <w:rPr>
          <w:rFonts w:hint="eastAsia" w:ascii="仿宋_GB2312" w:hAnsi="宋体" w:eastAsia="仿宋_GB2312" w:cs="宋体"/>
          <w:color w:val="auto"/>
          <w:kern w:val="0"/>
          <w:sz w:val="32"/>
          <w:szCs w:val="32"/>
          <w:lang w:val="zh-CN"/>
        </w:rPr>
        <w:t>。政府性基金支出</w:t>
      </w:r>
      <w:r>
        <w:rPr>
          <w:rFonts w:hint="eastAsia" w:ascii="仿宋_GB2312" w:hAnsi="宋体" w:eastAsia="仿宋_GB2312" w:cs="宋体"/>
          <w:color w:val="auto"/>
          <w:kern w:val="0"/>
          <w:sz w:val="32"/>
          <w:szCs w:val="32"/>
          <w:lang w:val="en-US" w:eastAsia="zh-CN"/>
        </w:rPr>
        <w:t>9.97</w:t>
      </w:r>
      <w:r>
        <w:rPr>
          <w:rFonts w:hint="eastAsia" w:ascii="仿宋_GB2312" w:eastAsia="仿宋_GB2312"/>
          <w:color w:val="auto"/>
          <w:sz w:val="32"/>
          <w:szCs w:val="32"/>
          <w:lang w:eastAsia="zh-CN"/>
        </w:rPr>
        <w:t>亿</w:t>
      </w:r>
      <w:r>
        <w:rPr>
          <w:rFonts w:hint="eastAsia" w:ascii="仿宋_GB2312" w:hAnsi="宋体" w:eastAsia="仿宋_GB2312" w:cs="宋体"/>
          <w:color w:val="auto"/>
          <w:kern w:val="0"/>
          <w:sz w:val="32"/>
          <w:szCs w:val="32"/>
          <w:lang w:val="zh-CN"/>
        </w:rPr>
        <w:t>元，同比增支</w:t>
      </w:r>
      <w:r>
        <w:rPr>
          <w:rFonts w:hint="eastAsia" w:ascii="仿宋_GB2312" w:hAnsi="宋体" w:eastAsia="仿宋_GB2312" w:cs="宋体"/>
          <w:color w:val="auto"/>
          <w:kern w:val="0"/>
          <w:sz w:val="32"/>
          <w:szCs w:val="32"/>
        </w:rPr>
        <w:t>7</w:t>
      </w:r>
      <w:r>
        <w:rPr>
          <w:rFonts w:hint="eastAsia" w:ascii="仿宋_GB2312" w:hAnsi="宋体" w:eastAsia="仿宋_GB2312" w:cs="宋体"/>
          <w:color w:val="auto"/>
          <w:kern w:val="0"/>
          <w:sz w:val="32"/>
          <w:szCs w:val="32"/>
          <w:lang w:val="en-US" w:eastAsia="zh-CN"/>
        </w:rPr>
        <w:t>.13</w:t>
      </w:r>
      <w:r>
        <w:rPr>
          <w:rFonts w:hint="eastAsia" w:ascii="仿宋_GB2312" w:hAnsi="宋体" w:eastAsia="仿宋_GB2312" w:cs="宋体"/>
          <w:color w:val="auto"/>
          <w:kern w:val="0"/>
          <w:sz w:val="32"/>
          <w:szCs w:val="32"/>
          <w:lang w:eastAsia="zh-CN"/>
        </w:rPr>
        <w:t>亿</w:t>
      </w:r>
      <w:r>
        <w:rPr>
          <w:rFonts w:hint="eastAsia" w:ascii="仿宋_GB2312" w:hAnsi="宋体" w:eastAsia="仿宋_GB2312" w:cs="宋体"/>
          <w:color w:val="auto"/>
          <w:kern w:val="0"/>
          <w:sz w:val="32"/>
          <w:szCs w:val="32"/>
        </w:rPr>
        <w:t>元，增长</w:t>
      </w:r>
      <w:r>
        <w:rPr>
          <w:rFonts w:hint="eastAsia" w:ascii="仿宋_GB2312" w:hAnsi="宋体" w:eastAsia="仿宋_GB2312" w:cs="宋体"/>
          <w:color w:val="auto"/>
          <w:kern w:val="0"/>
          <w:sz w:val="32"/>
          <w:szCs w:val="32"/>
          <w:lang w:val="en-US" w:eastAsia="zh-CN"/>
        </w:rPr>
        <w:t>2倍多。</w:t>
      </w:r>
      <w:r>
        <w:rPr>
          <w:rFonts w:hint="eastAsia" w:ascii="仿宋_GB2312" w:hAnsi="宋体" w:eastAsia="仿宋_GB2312" w:cs="宋体"/>
          <w:color w:val="auto"/>
          <w:kern w:val="0"/>
          <w:sz w:val="32"/>
          <w:szCs w:val="32"/>
          <w:lang w:val="zh-CN"/>
        </w:rPr>
        <w:t>其中，国有土地使用权出让金支出</w:t>
      </w:r>
      <w:r>
        <w:rPr>
          <w:rFonts w:hint="eastAsia" w:ascii="仿宋_GB2312" w:hAnsi="宋体" w:eastAsia="仿宋_GB2312" w:cs="宋体"/>
          <w:color w:val="auto"/>
          <w:kern w:val="0"/>
          <w:sz w:val="32"/>
          <w:szCs w:val="32"/>
        </w:rPr>
        <w:t>7</w:t>
      </w:r>
      <w:r>
        <w:rPr>
          <w:rFonts w:hint="eastAsia" w:ascii="仿宋_GB2312" w:hAnsi="宋体" w:eastAsia="仿宋_GB2312" w:cs="宋体"/>
          <w:color w:val="auto"/>
          <w:kern w:val="0"/>
          <w:sz w:val="32"/>
          <w:szCs w:val="32"/>
          <w:lang w:val="en-US" w:eastAsia="zh-CN"/>
        </w:rPr>
        <w:t>.68</w:t>
      </w:r>
      <w:r>
        <w:rPr>
          <w:rFonts w:hint="eastAsia" w:ascii="仿宋_GB2312" w:eastAsia="仿宋_GB2312"/>
          <w:color w:val="auto"/>
          <w:sz w:val="32"/>
          <w:szCs w:val="32"/>
          <w:lang w:eastAsia="zh-CN"/>
        </w:rPr>
        <w:t>亿</w:t>
      </w:r>
      <w:r>
        <w:rPr>
          <w:rFonts w:hint="eastAsia" w:ascii="仿宋_GB2312" w:hAnsi="宋体" w:eastAsia="仿宋_GB2312" w:cs="宋体"/>
          <w:color w:val="auto"/>
          <w:kern w:val="0"/>
          <w:sz w:val="32"/>
          <w:szCs w:val="32"/>
        </w:rPr>
        <w:t>元，</w:t>
      </w:r>
      <w:r>
        <w:rPr>
          <w:rFonts w:hint="eastAsia" w:ascii="仿宋_GB2312" w:hAnsi="宋体" w:eastAsia="仿宋_GB2312" w:cs="宋体"/>
          <w:color w:val="auto"/>
          <w:kern w:val="0"/>
          <w:sz w:val="32"/>
          <w:szCs w:val="32"/>
          <w:lang w:val="zh-CN"/>
        </w:rPr>
        <w:t>同比增支</w:t>
      </w:r>
      <w:r>
        <w:rPr>
          <w:rFonts w:hint="eastAsia" w:ascii="仿宋_GB2312" w:hAnsi="宋体" w:eastAsia="仿宋_GB2312" w:cs="宋体"/>
          <w:color w:val="auto"/>
          <w:kern w:val="0"/>
          <w:sz w:val="32"/>
          <w:szCs w:val="32"/>
        </w:rPr>
        <w:t>5</w:t>
      </w:r>
      <w:r>
        <w:rPr>
          <w:rFonts w:hint="eastAsia" w:ascii="仿宋_GB2312" w:hAnsi="宋体" w:eastAsia="仿宋_GB2312" w:cs="宋体"/>
          <w:color w:val="auto"/>
          <w:kern w:val="0"/>
          <w:sz w:val="32"/>
          <w:szCs w:val="32"/>
          <w:lang w:val="en-US" w:eastAsia="zh-CN"/>
        </w:rPr>
        <w:t>.36</w:t>
      </w:r>
      <w:r>
        <w:rPr>
          <w:rFonts w:hint="eastAsia" w:ascii="仿宋_GB2312" w:hAnsi="宋体" w:eastAsia="仿宋_GB2312" w:cs="宋体"/>
          <w:color w:val="auto"/>
          <w:kern w:val="0"/>
          <w:sz w:val="32"/>
          <w:szCs w:val="32"/>
          <w:lang w:eastAsia="zh-CN"/>
        </w:rPr>
        <w:t>亿</w:t>
      </w:r>
      <w:r>
        <w:rPr>
          <w:rFonts w:hint="eastAsia" w:ascii="仿宋_GB2312" w:hAnsi="宋体" w:eastAsia="仿宋_GB2312" w:cs="宋体"/>
          <w:color w:val="auto"/>
          <w:kern w:val="0"/>
          <w:sz w:val="32"/>
          <w:szCs w:val="32"/>
        </w:rPr>
        <w:t>元，增长230.4%。</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 xml:space="preserve">社会保险基金预算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zh-CN"/>
        </w:rPr>
        <w:t>201</w:t>
      </w:r>
      <w:r>
        <w:rPr>
          <w:rFonts w:hint="eastAsia" w:ascii="仿宋_GB2312" w:hAnsi="宋体" w:eastAsia="仿宋_GB2312" w:cs="宋体"/>
          <w:color w:val="auto"/>
          <w:kern w:val="0"/>
          <w:sz w:val="32"/>
          <w:szCs w:val="32"/>
        </w:rPr>
        <w:t>7</w:t>
      </w:r>
      <w:r>
        <w:rPr>
          <w:rFonts w:hint="eastAsia" w:ascii="仿宋_GB2312" w:hAnsi="宋体" w:eastAsia="仿宋_GB2312" w:cs="宋体"/>
          <w:color w:val="auto"/>
          <w:kern w:val="0"/>
          <w:sz w:val="32"/>
          <w:szCs w:val="32"/>
          <w:lang w:val="zh-CN"/>
        </w:rPr>
        <w:t>年全县社会保险基金收入完成</w:t>
      </w:r>
      <w:r>
        <w:rPr>
          <w:rFonts w:hint="eastAsia" w:ascii="仿宋_GB2312" w:hAnsi="宋体" w:eastAsia="仿宋_GB2312" w:cs="宋体"/>
          <w:color w:val="auto"/>
          <w:kern w:val="0"/>
          <w:sz w:val="32"/>
          <w:szCs w:val="32"/>
        </w:rPr>
        <w:t>10</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rPr>
        <w:t>66</w:t>
      </w:r>
      <w:r>
        <w:rPr>
          <w:rFonts w:hint="eastAsia" w:ascii="仿宋_GB2312" w:hAnsi="宋体" w:eastAsia="仿宋_GB2312" w:cs="宋体"/>
          <w:color w:val="auto"/>
          <w:kern w:val="0"/>
          <w:sz w:val="32"/>
          <w:szCs w:val="32"/>
          <w:lang w:eastAsia="zh-CN"/>
        </w:rPr>
        <w:t>亿</w:t>
      </w:r>
      <w:r>
        <w:rPr>
          <w:rFonts w:hint="eastAsia" w:ascii="仿宋_GB2312" w:hAnsi="宋体" w:eastAsia="仿宋_GB2312" w:cs="宋体"/>
          <w:color w:val="auto"/>
          <w:kern w:val="0"/>
          <w:sz w:val="32"/>
          <w:szCs w:val="32"/>
          <w:lang w:val="zh-CN"/>
        </w:rPr>
        <w:t>元，同比增收</w:t>
      </w:r>
      <w:r>
        <w:rPr>
          <w:rFonts w:hint="eastAsia"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lang w:val="en-US" w:eastAsia="zh-CN"/>
        </w:rPr>
        <w:t>.70</w:t>
      </w:r>
      <w:r>
        <w:rPr>
          <w:rFonts w:hint="eastAsia" w:ascii="仿宋_GB2312" w:hAnsi="宋体" w:eastAsia="仿宋_GB2312" w:cs="宋体"/>
          <w:color w:val="auto"/>
          <w:kern w:val="0"/>
          <w:sz w:val="32"/>
          <w:szCs w:val="32"/>
          <w:lang w:val="zh-CN"/>
        </w:rPr>
        <w:t>亿元，增长</w:t>
      </w:r>
      <w:r>
        <w:rPr>
          <w:rFonts w:hint="eastAsia" w:ascii="仿宋_GB2312" w:hAnsi="宋体" w:eastAsia="仿宋_GB2312" w:cs="宋体"/>
          <w:color w:val="auto"/>
          <w:kern w:val="0"/>
          <w:sz w:val="32"/>
          <w:szCs w:val="32"/>
        </w:rPr>
        <w:t>33</w:t>
      </w:r>
      <w:r>
        <w:rPr>
          <w:rFonts w:hint="eastAsia" w:ascii="仿宋_GB2312" w:hAnsi="宋体" w:eastAsia="仿宋_GB2312" w:cs="宋体"/>
          <w:color w:val="auto"/>
          <w:kern w:val="0"/>
          <w:sz w:val="32"/>
          <w:szCs w:val="32"/>
          <w:lang w:val="zh-CN"/>
        </w:rPr>
        <w:t>%；社会保险基金支出完成</w:t>
      </w:r>
      <w:r>
        <w:rPr>
          <w:rFonts w:hint="eastAsia" w:ascii="仿宋_GB2312" w:hAnsi="宋体" w:eastAsia="仿宋_GB2312" w:cs="宋体"/>
          <w:color w:val="auto"/>
          <w:kern w:val="0"/>
          <w:sz w:val="32"/>
          <w:szCs w:val="32"/>
        </w:rPr>
        <w:t>7</w:t>
      </w:r>
      <w:r>
        <w:rPr>
          <w:rFonts w:hint="eastAsia" w:ascii="仿宋_GB2312" w:hAnsi="宋体" w:eastAsia="仿宋_GB2312" w:cs="宋体"/>
          <w:color w:val="auto"/>
          <w:kern w:val="0"/>
          <w:sz w:val="32"/>
          <w:szCs w:val="32"/>
          <w:lang w:val="en-US" w:eastAsia="zh-CN"/>
        </w:rPr>
        <w:t>.52</w:t>
      </w:r>
      <w:r>
        <w:rPr>
          <w:rFonts w:hint="eastAsia" w:ascii="仿宋_GB2312" w:eastAsia="仿宋_GB2312"/>
          <w:color w:val="auto"/>
          <w:sz w:val="32"/>
          <w:szCs w:val="32"/>
          <w:lang w:eastAsia="zh-CN"/>
        </w:rPr>
        <w:t>亿</w:t>
      </w:r>
      <w:r>
        <w:rPr>
          <w:rFonts w:hint="eastAsia" w:ascii="仿宋_GB2312" w:hAnsi="宋体" w:eastAsia="仿宋_GB2312" w:cs="宋体"/>
          <w:color w:val="auto"/>
          <w:kern w:val="0"/>
          <w:sz w:val="32"/>
          <w:szCs w:val="32"/>
          <w:lang w:val="zh-CN"/>
        </w:rPr>
        <w:t>元，同比增支</w:t>
      </w:r>
      <w:r>
        <w:rPr>
          <w:rFonts w:hint="eastAsia" w:ascii="仿宋_GB2312" w:hAnsi="宋体" w:eastAsia="仿宋_GB2312" w:cs="宋体"/>
          <w:color w:val="auto"/>
          <w:kern w:val="0"/>
          <w:sz w:val="32"/>
          <w:szCs w:val="32"/>
          <w:lang w:val="en-US" w:eastAsia="zh-CN"/>
        </w:rPr>
        <w:t>0.89</w:t>
      </w:r>
      <w:r>
        <w:rPr>
          <w:rFonts w:hint="eastAsia" w:ascii="仿宋_GB2312" w:eastAsia="仿宋_GB2312"/>
          <w:color w:val="auto"/>
          <w:sz w:val="32"/>
          <w:szCs w:val="32"/>
          <w:lang w:eastAsia="zh-CN"/>
        </w:rPr>
        <w:t>亿</w:t>
      </w:r>
      <w:r>
        <w:rPr>
          <w:rFonts w:hint="eastAsia" w:ascii="仿宋_GB2312" w:hAnsi="宋体" w:eastAsia="仿宋_GB2312" w:cs="宋体"/>
          <w:color w:val="auto"/>
          <w:kern w:val="0"/>
          <w:sz w:val="32"/>
          <w:szCs w:val="32"/>
          <w:lang w:val="zh-CN"/>
        </w:rPr>
        <w:t>元，增长</w:t>
      </w:r>
      <w:r>
        <w:rPr>
          <w:rFonts w:hint="eastAsia" w:ascii="仿宋_GB2312" w:hAnsi="宋体" w:eastAsia="仿宋_GB2312" w:cs="宋体"/>
          <w:color w:val="auto"/>
          <w:kern w:val="0"/>
          <w:sz w:val="32"/>
          <w:szCs w:val="32"/>
        </w:rPr>
        <w:t>13</w:t>
      </w:r>
      <w:r>
        <w:rPr>
          <w:rFonts w:hint="eastAsia" w:ascii="仿宋_GB2312" w:hAnsi="宋体" w:eastAsia="仿宋_GB2312" w:cs="宋体"/>
          <w:color w:val="auto"/>
          <w:kern w:val="0"/>
          <w:sz w:val="32"/>
          <w:szCs w:val="32"/>
          <w:lang w:val="zh-CN"/>
        </w:rPr>
        <w:t>%；当年结余</w:t>
      </w:r>
      <w:r>
        <w:rPr>
          <w:rFonts w:hint="eastAsia"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lang w:val="en-US" w:eastAsia="zh-CN"/>
        </w:rPr>
        <w:t>.14</w:t>
      </w:r>
      <w:r>
        <w:rPr>
          <w:rFonts w:hint="eastAsia" w:ascii="仿宋_GB2312" w:eastAsia="仿宋_GB2312"/>
          <w:color w:val="auto"/>
          <w:sz w:val="32"/>
          <w:szCs w:val="32"/>
          <w:lang w:eastAsia="zh-CN"/>
        </w:rPr>
        <w:t>亿</w:t>
      </w:r>
      <w:r>
        <w:rPr>
          <w:rFonts w:hint="eastAsia" w:ascii="仿宋_GB2312" w:hAnsi="宋体" w:eastAsia="仿宋_GB2312" w:cs="宋体"/>
          <w:color w:val="auto"/>
          <w:kern w:val="0"/>
          <w:sz w:val="32"/>
          <w:szCs w:val="32"/>
          <w:lang w:val="zh-CN"/>
        </w:rPr>
        <w:t>元</w:t>
      </w:r>
      <w:r>
        <w:rPr>
          <w:rFonts w:hint="eastAsia" w:ascii="仿宋_GB2312" w:hAnsi="宋体" w:eastAsia="仿宋_GB2312" w:cs="宋体"/>
          <w:color w:val="auto"/>
          <w:kern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rPr>
          <w:rFonts w:hint="default" w:ascii="楷体_GB2312" w:hAnsi="宋体" w:eastAsia="楷体_GB2312" w:cs="宋体"/>
          <w:b/>
          <w:color w:val="auto"/>
          <w:kern w:val="0"/>
          <w:sz w:val="32"/>
          <w:szCs w:val="32"/>
          <w:u w:val="none"/>
        </w:rPr>
      </w:pPr>
      <w:r>
        <w:rPr>
          <w:rFonts w:hint="eastAsia" w:ascii="楷体_GB2312" w:hAnsi="宋体" w:eastAsia="楷体_GB2312" w:cs="宋体"/>
          <w:b/>
          <w:color w:val="auto"/>
          <w:kern w:val="0"/>
          <w:sz w:val="32"/>
          <w:szCs w:val="32"/>
          <w:u w:val="none"/>
          <w:lang w:val="en-US" w:eastAsia="zh-CN"/>
        </w:rPr>
        <w:t>（四）</w:t>
      </w:r>
      <w:r>
        <w:rPr>
          <w:rFonts w:hint="eastAsia" w:ascii="楷体_GB2312" w:hAnsi="宋体" w:eastAsia="楷体_GB2312" w:cs="宋体"/>
          <w:b/>
          <w:color w:val="auto"/>
          <w:kern w:val="0"/>
          <w:sz w:val="32"/>
          <w:szCs w:val="32"/>
          <w:u w:val="none"/>
        </w:rPr>
        <w:t xml:space="preserve">财政转移支付安排执行情况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eastAsia="仿宋_GB2312"/>
          <w:color w:val="auto"/>
          <w:sz w:val="32"/>
          <w:u w:val="none"/>
        </w:rPr>
      </w:pPr>
      <w:r>
        <w:rPr>
          <w:rFonts w:hint="eastAsia" w:ascii="仿宋_GB2312" w:eastAsia="仿宋_GB2312"/>
          <w:color w:val="auto"/>
          <w:sz w:val="32"/>
          <w:u w:val="none"/>
        </w:rPr>
        <w:t>201</w:t>
      </w:r>
      <w:r>
        <w:rPr>
          <w:rFonts w:hint="eastAsia" w:ascii="仿宋_GB2312" w:eastAsia="仿宋_GB2312"/>
          <w:color w:val="auto"/>
          <w:sz w:val="32"/>
          <w:u w:val="none"/>
          <w:lang w:val="en-US" w:eastAsia="zh-CN"/>
        </w:rPr>
        <w:t>7</w:t>
      </w:r>
      <w:r>
        <w:rPr>
          <w:rFonts w:hint="eastAsia" w:ascii="仿宋_GB2312" w:eastAsia="仿宋_GB2312"/>
          <w:color w:val="auto"/>
          <w:sz w:val="32"/>
          <w:u w:val="none"/>
        </w:rPr>
        <w:t>年，上级补助收入</w:t>
      </w:r>
      <w:r>
        <w:rPr>
          <w:rFonts w:hint="eastAsia" w:ascii="仿宋_GB2312" w:eastAsia="仿宋_GB2312"/>
          <w:color w:val="auto"/>
          <w:sz w:val="32"/>
          <w:u w:val="none"/>
          <w:lang w:val="en-US" w:eastAsia="zh-CN"/>
        </w:rPr>
        <w:t>29.7</w:t>
      </w:r>
      <w:r>
        <w:rPr>
          <w:rFonts w:hint="eastAsia" w:ascii="仿宋_GB2312" w:eastAsia="仿宋_GB2312"/>
          <w:color w:val="auto"/>
          <w:sz w:val="32"/>
          <w:u w:val="none"/>
        </w:rPr>
        <w:t>亿元，比上年增加</w:t>
      </w:r>
      <w:r>
        <w:rPr>
          <w:rFonts w:hint="eastAsia" w:ascii="仿宋_GB2312" w:eastAsia="仿宋_GB2312"/>
          <w:color w:val="auto"/>
          <w:sz w:val="32"/>
          <w:u w:val="none"/>
          <w:lang w:val="en-US" w:eastAsia="zh-CN"/>
        </w:rPr>
        <w:t>3</w:t>
      </w:r>
      <w:r>
        <w:rPr>
          <w:rFonts w:hint="eastAsia" w:ascii="仿宋_GB2312" w:eastAsia="仿宋_GB2312"/>
          <w:color w:val="auto"/>
          <w:sz w:val="32"/>
          <w:u w:val="none"/>
        </w:rPr>
        <w:t>亿元，其中一般性转移支付收入</w:t>
      </w:r>
      <w:r>
        <w:rPr>
          <w:rFonts w:hint="eastAsia" w:ascii="仿宋_GB2312" w:eastAsia="仿宋_GB2312"/>
          <w:color w:val="auto"/>
          <w:sz w:val="32"/>
          <w:u w:val="none"/>
          <w:lang w:val="en-US" w:eastAsia="zh-CN"/>
        </w:rPr>
        <w:t>19.8</w:t>
      </w:r>
      <w:r>
        <w:rPr>
          <w:rFonts w:hint="eastAsia" w:ascii="仿宋_GB2312" w:eastAsia="仿宋_GB2312"/>
          <w:color w:val="auto"/>
          <w:sz w:val="32"/>
          <w:u w:val="none"/>
        </w:rPr>
        <w:t>亿元，专项转移支付收入</w:t>
      </w:r>
      <w:r>
        <w:rPr>
          <w:rFonts w:hint="eastAsia" w:ascii="仿宋_GB2312" w:eastAsia="仿宋_GB2312"/>
          <w:color w:val="auto"/>
          <w:sz w:val="32"/>
          <w:u w:val="none"/>
          <w:lang w:val="en-US" w:eastAsia="zh-CN"/>
        </w:rPr>
        <w:t>9.5</w:t>
      </w:r>
      <w:r>
        <w:rPr>
          <w:rFonts w:hint="eastAsia" w:ascii="仿宋_GB2312" w:eastAsia="仿宋_GB2312"/>
          <w:color w:val="auto"/>
          <w:sz w:val="32"/>
          <w:u w:val="none"/>
        </w:rPr>
        <w:t>亿元。补助资金主要用于教育、农业、社保、文化、</w:t>
      </w:r>
      <w:r>
        <w:rPr>
          <w:rFonts w:hint="eastAsia" w:ascii="仿宋_GB2312" w:eastAsia="仿宋_GB2312"/>
          <w:color w:val="auto"/>
          <w:sz w:val="32"/>
          <w:u w:val="none"/>
          <w:lang w:eastAsia="zh-CN"/>
        </w:rPr>
        <w:t>卫生、</w:t>
      </w:r>
      <w:r>
        <w:rPr>
          <w:rFonts w:hint="eastAsia" w:ascii="仿宋_GB2312" w:eastAsia="仿宋_GB2312"/>
          <w:color w:val="auto"/>
          <w:sz w:val="32"/>
          <w:u w:val="none"/>
        </w:rPr>
        <w:t>城市建设等方面。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olor w:val="auto"/>
          <w:sz w:val="32"/>
          <w:szCs w:val="32"/>
          <w:u w:val="none"/>
        </w:rPr>
      </w:pPr>
      <w:r>
        <w:rPr>
          <w:rFonts w:hint="eastAsia" w:ascii="仿宋_GB2312" w:eastAsia="仿宋_GB2312"/>
          <w:color w:val="auto"/>
          <w:sz w:val="32"/>
          <w:u w:val="none"/>
          <w:lang w:val="en-US" w:eastAsia="zh-CN"/>
        </w:rPr>
        <w:t>2017</w:t>
      </w:r>
      <w:r>
        <w:rPr>
          <w:rFonts w:hint="eastAsia" w:ascii="仿宋_GB2312" w:eastAsia="仿宋_GB2312"/>
          <w:color w:val="auto"/>
          <w:sz w:val="32"/>
          <w:szCs w:val="32"/>
          <w:u w:val="none"/>
        </w:rPr>
        <w:t>年</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财政部门认真执行县人代会确定的财政预算决议要求，强化预算执行管理，预决算执行</w:t>
      </w:r>
      <w:r>
        <w:rPr>
          <w:rFonts w:hint="eastAsia" w:ascii="仿宋_GB2312" w:eastAsia="仿宋_GB2312"/>
          <w:color w:val="auto"/>
          <w:sz w:val="32"/>
          <w:szCs w:val="32"/>
          <w:u w:val="none"/>
        </w:rPr>
        <w:t>总体情况较好</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超额完成年初收入预算，干部职工工资、津贴补贴，教育、</w:t>
      </w:r>
      <w:r>
        <w:rPr>
          <w:rFonts w:hint="eastAsia" w:ascii="仿宋" w:hAnsi="仿宋" w:eastAsia="仿宋" w:cs="仿宋"/>
          <w:b w:val="0"/>
          <w:bCs w:val="0"/>
          <w:sz w:val="32"/>
          <w:szCs w:val="32"/>
          <w:lang w:eastAsia="zh-CN"/>
        </w:rPr>
        <w:t>医疗卫生、社会保障、保障性住房等民生支出得到较好保障，各项强农惠农政策有效落实，城市建设、交通建设、</w:t>
      </w:r>
      <w:r>
        <w:rPr>
          <w:rFonts w:hint="eastAsia" w:ascii="仿宋" w:hAnsi="仿宋" w:eastAsia="仿宋" w:cs="仿宋"/>
          <w:b w:val="0"/>
          <w:bCs w:val="0"/>
          <w:sz w:val="32"/>
          <w:szCs w:val="32"/>
          <w:lang w:val="en-US" w:eastAsia="zh-CN"/>
        </w:rPr>
        <w:t>环境保护、</w:t>
      </w:r>
      <w:r>
        <w:rPr>
          <w:rFonts w:hint="eastAsia" w:ascii="仿宋" w:hAnsi="仿宋" w:eastAsia="仿宋" w:cs="仿宋"/>
          <w:b w:val="0"/>
          <w:bCs w:val="0"/>
          <w:sz w:val="32"/>
          <w:szCs w:val="32"/>
          <w:lang w:eastAsia="zh-CN"/>
        </w:rPr>
        <w:t>公共安全等重点工作资金需求基本得到保障</w:t>
      </w:r>
      <w:r>
        <w:rPr>
          <w:rFonts w:hint="eastAsia" w:ascii="仿宋" w:hAnsi="仿宋" w:eastAsia="仿宋" w:cs="仿宋"/>
          <w:b w:val="0"/>
          <w:bCs w:val="0"/>
          <w:sz w:val="32"/>
          <w:szCs w:val="32"/>
          <w:lang w:val="en-US" w:eastAsia="zh-CN"/>
        </w:rPr>
        <w:t>，</w:t>
      </w:r>
      <w:r>
        <w:rPr>
          <w:rFonts w:hint="eastAsia" w:ascii="仿宋_GB2312" w:eastAsia="仿宋_GB2312"/>
          <w:color w:val="auto"/>
          <w:sz w:val="32"/>
          <w:szCs w:val="32"/>
          <w:u w:val="none"/>
          <w:lang w:val="en-US" w:eastAsia="zh-CN"/>
        </w:rPr>
        <w:t>较好的服务了全县经济社会发展大局</w:t>
      </w:r>
      <w:r>
        <w:rPr>
          <w:rFonts w:hint="eastAsia" w:ascii="仿宋_GB2312" w:eastAsia="仿宋_GB2312"/>
          <w:color w:val="auto"/>
          <w:sz w:val="32"/>
          <w:szCs w:val="32"/>
          <w:u w:val="none"/>
        </w:rPr>
        <w:t>。这是县委、县政府</w:t>
      </w:r>
      <w:r>
        <w:rPr>
          <w:rFonts w:hint="eastAsia" w:ascii="仿宋_GB2312" w:hAnsi="仿宋_GB2312" w:eastAsia="仿宋_GB2312"/>
          <w:color w:val="auto"/>
          <w:sz w:val="32"/>
          <w:szCs w:val="32"/>
          <w:u w:val="none"/>
        </w:rPr>
        <w:t>科学决策、坚强领导的结果，是各级各部门共同努力的结果</w:t>
      </w:r>
      <w:r>
        <w:rPr>
          <w:rFonts w:hint="eastAsia" w:ascii="仿宋_GB2312" w:eastAsia="仿宋_GB2312"/>
          <w:color w:val="auto"/>
          <w:sz w:val="32"/>
          <w:szCs w:val="32"/>
          <w:u w:val="none"/>
        </w:rPr>
        <w:t>，更是县人大各位主任和代表</w:t>
      </w:r>
      <w:r>
        <w:rPr>
          <w:rFonts w:hint="eastAsia" w:ascii="仿宋_GB2312" w:hAnsi="仿宋_GB2312" w:eastAsia="仿宋_GB2312"/>
          <w:color w:val="auto"/>
          <w:sz w:val="32"/>
          <w:szCs w:val="32"/>
          <w:u w:val="none"/>
        </w:rPr>
        <w:t>依法监督、悉心指导</w:t>
      </w:r>
      <w:r>
        <w:rPr>
          <w:rFonts w:hint="eastAsia" w:ascii="仿宋_GB2312" w:eastAsia="仿宋_GB2312"/>
          <w:color w:val="auto"/>
          <w:sz w:val="32"/>
          <w:szCs w:val="32"/>
          <w:u w:val="none"/>
        </w:rPr>
        <w:t>的结果。在看到成绩的同时，我们也清楚地认识到财政运行和管理工作中仍然面临不少困难和问题。</w:t>
      </w:r>
      <w:r>
        <w:rPr>
          <w:rFonts w:hint="eastAsia" w:ascii="仿宋_GB2312" w:hAnsi="仿宋_GB2312" w:eastAsia="仿宋_GB2312"/>
          <w:color w:val="auto"/>
          <w:sz w:val="32"/>
          <w:szCs w:val="32"/>
          <w:u w:val="none"/>
        </w:rPr>
        <w:t>主要表现在：受宏观经济下行的影响，财政收入持续增长的动力不足；刚性支出居高不下，收支矛盾十分突出；财政支出绩效需进一步提高，内部控制体系建设有待进一步加强等。</w:t>
      </w:r>
      <w:r>
        <w:rPr>
          <w:rFonts w:hint="eastAsia" w:ascii="仿宋_GB2312" w:hAnsi="仿宋_GB2312" w:eastAsia="仿宋_GB2312"/>
          <w:color w:val="auto"/>
          <w:sz w:val="32"/>
          <w:szCs w:val="32"/>
          <w:u w:val="none"/>
          <w:lang w:val="en-US" w:eastAsia="zh-CN"/>
        </w:rPr>
        <w:t>对此，我们将高度重视、</w:t>
      </w:r>
      <w:r>
        <w:rPr>
          <w:rFonts w:hint="eastAsia" w:ascii="仿宋_GB2312" w:hAnsi="仿宋_GB2312" w:eastAsia="仿宋_GB2312"/>
          <w:color w:val="auto"/>
          <w:sz w:val="32"/>
          <w:szCs w:val="32"/>
          <w:u w:val="none"/>
        </w:rPr>
        <w:t>认真研究，</w:t>
      </w:r>
      <w:r>
        <w:rPr>
          <w:rFonts w:hint="eastAsia" w:ascii="仿宋_GB2312" w:hAnsi="仿宋_GB2312" w:eastAsia="仿宋_GB2312"/>
          <w:color w:val="auto"/>
          <w:sz w:val="32"/>
          <w:szCs w:val="32"/>
          <w:u w:val="none"/>
          <w:lang w:val="en-US" w:eastAsia="zh-CN"/>
        </w:rPr>
        <w:t>进一步采取措施</w:t>
      </w:r>
      <w:r>
        <w:rPr>
          <w:rFonts w:hint="eastAsia" w:ascii="仿宋_GB2312" w:hAnsi="仿宋_GB2312" w:eastAsia="仿宋_GB2312"/>
          <w:color w:val="auto"/>
          <w:sz w:val="32"/>
          <w:szCs w:val="32"/>
          <w:u w:val="none"/>
        </w:rPr>
        <w:t>逐步改进。</w:t>
      </w:r>
    </w:p>
    <w:p>
      <w:pPr>
        <w:keepNext w:val="0"/>
        <w:keepLines w:val="0"/>
        <w:pageBreakBefore w:val="0"/>
        <w:widowControl/>
        <w:kinsoku/>
        <w:wordWrap/>
        <w:overflowPunct/>
        <w:topLinePunct w:val="0"/>
        <w:autoSpaceDE/>
        <w:autoSpaceDN/>
        <w:bidi w:val="0"/>
        <w:adjustRightInd/>
        <w:snapToGrid/>
        <w:spacing w:line="560" w:lineRule="exact"/>
        <w:rPr>
          <w:rFonts w:ascii="黑体" w:eastAsia="黑体"/>
          <w:sz w:val="32"/>
          <w:szCs w:val="32"/>
          <w:u w:val="none"/>
        </w:rPr>
      </w:pPr>
      <w:r>
        <w:rPr>
          <w:rFonts w:hint="eastAsia" w:ascii="黑体" w:eastAsia="黑体"/>
          <w:sz w:val="32"/>
          <w:szCs w:val="32"/>
          <w:u w:val="none"/>
        </w:rPr>
        <w:t xml:space="preserve">    二、201</w:t>
      </w:r>
      <w:r>
        <w:rPr>
          <w:rFonts w:hint="eastAsia" w:ascii="黑体" w:eastAsia="黑体"/>
          <w:sz w:val="32"/>
          <w:szCs w:val="32"/>
          <w:u w:val="none"/>
          <w:lang w:val="en-US" w:eastAsia="zh-CN"/>
        </w:rPr>
        <w:t>8</w:t>
      </w:r>
      <w:r>
        <w:rPr>
          <w:rFonts w:hint="eastAsia" w:ascii="黑体" w:eastAsia="黑体"/>
          <w:sz w:val="32"/>
          <w:szCs w:val="32"/>
          <w:u w:val="none"/>
        </w:rPr>
        <w:t>年上半年财政预算执行情况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rPr>
          <w:rFonts w:ascii="仿宋_GB2312" w:hAnsi="宋体" w:eastAsia="仿宋_GB2312" w:cs="宋体"/>
          <w:kern w:val="0"/>
          <w:sz w:val="32"/>
          <w:szCs w:val="32"/>
          <w:u w:val="none"/>
        </w:rPr>
      </w:pPr>
      <w:r>
        <w:rPr>
          <w:rFonts w:hint="eastAsia" w:ascii="仿宋_GB2312" w:hAnsi="仿宋_GB2312" w:eastAsia="仿宋_GB2312"/>
          <w:sz w:val="32"/>
          <w:szCs w:val="32"/>
          <w:u w:val="none"/>
        </w:rPr>
        <w:t>今年以来，全县经济运行总体上保持了良好势头，财政预算执行情况较好。</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3" w:firstLineChars="200"/>
        <w:rPr>
          <w:rFonts w:ascii="楷体_GB2312" w:eastAsia="楷体_GB2312"/>
          <w:b/>
          <w:sz w:val="32"/>
          <w:szCs w:val="32"/>
          <w:u w:val="none"/>
        </w:rPr>
      </w:pPr>
      <w:r>
        <w:rPr>
          <w:rFonts w:hint="eastAsia" w:ascii="楷体_GB2312" w:eastAsia="楷体_GB2312"/>
          <w:b/>
          <w:sz w:val="32"/>
          <w:szCs w:val="32"/>
          <w:u w:val="none"/>
        </w:rPr>
        <w:t>一般公共预算</w:t>
      </w:r>
    </w:p>
    <w:p>
      <w:pPr>
        <w:keepNext w:val="0"/>
        <w:keepLines w:val="0"/>
        <w:pageBreakBefore w:val="0"/>
        <w:widowControl/>
        <w:numPr>
          <w:ilvl w:val="0"/>
          <w:numId w:val="3"/>
        </w:numPr>
        <w:kinsoku/>
        <w:wordWrap/>
        <w:overflowPunct/>
        <w:topLinePunct w:val="0"/>
        <w:autoSpaceDE/>
        <w:autoSpaceDN/>
        <w:bidi w:val="0"/>
        <w:adjustRightInd/>
        <w:snapToGrid/>
        <w:spacing w:line="560" w:lineRule="exact"/>
        <w:ind w:left="0" w:leftChars="0" w:right="0" w:rightChars="0" w:firstLine="642"/>
        <w:textAlignment w:val="auto"/>
        <w:rPr>
          <w:rFonts w:hint="eastAsia" w:ascii="仿宋_GB2312" w:eastAsia="仿宋_GB2312"/>
          <w:sz w:val="32"/>
          <w:szCs w:val="32"/>
          <w:u w:val="none"/>
        </w:rPr>
      </w:pPr>
      <w:r>
        <w:rPr>
          <w:rFonts w:hint="eastAsia" w:ascii="仿宋" w:hAnsi="仿宋" w:eastAsia="仿宋" w:cs="仿宋"/>
          <w:b/>
          <w:bCs/>
          <w:sz w:val="32"/>
          <w:szCs w:val="32"/>
          <w:u w:val="none"/>
        </w:rPr>
        <w:t>收入完成情况</w:t>
      </w:r>
      <w:r>
        <w:rPr>
          <w:rFonts w:hint="eastAsia" w:ascii="仿宋" w:hAnsi="仿宋" w:eastAsia="仿宋" w:cs="仿宋"/>
          <w:b/>
          <w:bCs/>
          <w:sz w:val="32"/>
          <w:szCs w:val="32"/>
          <w:u w:val="none"/>
          <w:lang w:eastAsia="zh-CN"/>
        </w:rPr>
        <w:t>。</w:t>
      </w:r>
      <w:r>
        <w:rPr>
          <w:rFonts w:hint="eastAsia" w:ascii="仿宋_GB2312" w:hAnsi="宋体" w:eastAsia="仿宋_GB2312"/>
          <w:sz w:val="32"/>
          <w:szCs w:val="32"/>
          <w:u w:val="none"/>
        </w:rPr>
        <w:t>201</w:t>
      </w:r>
      <w:r>
        <w:rPr>
          <w:rFonts w:hint="eastAsia" w:ascii="仿宋_GB2312" w:hAnsi="宋体" w:eastAsia="仿宋_GB2312"/>
          <w:sz w:val="32"/>
          <w:szCs w:val="32"/>
          <w:u w:val="none"/>
          <w:lang w:val="en-US" w:eastAsia="zh-CN"/>
        </w:rPr>
        <w:t>8</w:t>
      </w:r>
      <w:r>
        <w:rPr>
          <w:rFonts w:hint="eastAsia" w:ascii="仿宋_GB2312" w:hAnsi="宋体" w:eastAsia="仿宋_GB2312"/>
          <w:sz w:val="32"/>
          <w:szCs w:val="32"/>
          <w:u w:val="none"/>
        </w:rPr>
        <w:t>年</w:t>
      </w:r>
      <w:r>
        <w:rPr>
          <w:rFonts w:hint="eastAsia" w:ascii="仿宋_GB2312" w:hAnsi="宋体" w:eastAsia="仿宋_GB2312" w:cs="宋体"/>
          <w:kern w:val="0"/>
          <w:sz w:val="32"/>
          <w:szCs w:val="32"/>
          <w:u w:val="none"/>
          <w:lang w:val="zh-CN"/>
        </w:rPr>
        <w:t>全县一般公共预算收入计划</w:t>
      </w:r>
      <w:r>
        <w:rPr>
          <w:rFonts w:hint="eastAsia" w:ascii="仿宋_GB2312" w:hAnsi="宋体" w:eastAsia="仿宋_GB2312" w:cs="宋体"/>
          <w:kern w:val="0"/>
          <w:sz w:val="32"/>
          <w:szCs w:val="32"/>
          <w:u w:val="none"/>
          <w:lang w:val="zh-CN" w:eastAsia="zh-CN"/>
        </w:rPr>
        <w:t>核定</w:t>
      </w:r>
      <w:r>
        <w:rPr>
          <w:rFonts w:hint="eastAsia" w:ascii="仿宋_GB2312" w:hAnsi="宋体" w:eastAsia="仿宋_GB2312" w:cs="宋体"/>
          <w:kern w:val="0"/>
          <w:sz w:val="32"/>
          <w:szCs w:val="32"/>
          <w:u w:val="none"/>
          <w:lang w:val="en-US" w:eastAsia="zh-CN"/>
        </w:rPr>
        <w:t>9.9</w:t>
      </w:r>
      <w:r>
        <w:rPr>
          <w:rFonts w:hint="eastAsia" w:ascii="仿宋_GB2312" w:eastAsia="仿宋_GB2312"/>
          <w:color w:val="auto"/>
          <w:sz w:val="32"/>
          <w:szCs w:val="32"/>
          <w:lang w:eastAsia="zh-CN"/>
        </w:rPr>
        <w:t>亿</w:t>
      </w:r>
      <w:r>
        <w:rPr>
          <w:rFonts w:hint="eastAsia" w:ascii="仿宋_GB2312" w:hAnsi="宋体" w:eastAsia="仿宋_GB2312" w:cs="宋体"/>
          <w:kern w:val="0"/>
          <w:sz w:val="32"/>
          <w:szCs w:val="32"/>
          <w:u w:val="none"/>
          <w:lang w:val="en-US" w:eastAsia="zh-CN"/>
        </w:rPr>
        <w:t>元</w:t>
      </w:r>
      <w:r>
        <w:rPr>
          <w:rFonts w:hint="eastAsia" w:ascii="仿宋_GB2312" w:hAnsi="宋体" w:eastAsia="仿宋_GB2312" w:cs="宋体"/>
          <w:kern w:val="0"/>
          <w:sz w:val="32"/>
          <w:szCs w:val="32"/>
          <w:u w:val="none"/>
          <w:lang w:val="zh-CN"/>
        </w:rPr>
        <w:t>，增长</w:t>
      </w:r>
      <w:r>
        <w:rPr>
          <w:rFonts w:hint="eastAsia" w:ascii="仿宋_GB2312" w:hAnsi="宋体" w:eastAsia="仿宋_GB2312" w:cs="宋体"/>
          <w:kern w:val="0"/>
          <w:sz w:val="32"/>
          <w:szCs w:val="32"/>
          <w:u w:val="none"/>
          <w:lang w:val="en-US" w:eastAsia="zh-CN"/>
        </w:rPr>
        <w:t>10</w:t>
      </w:r>
      <w:r>
        <w:rPr>
          <w:rFonts w:hint="eastAsia" w:ascii="仿宋_GB2312" w:hAnsi="宋体" w:eastAsia="仿宋_GB2312" w:cs="宋体"/>
          <w:kern w:val="0"/>
          <w:sz w:val="32"/>
          <w:szCs w:val="32"/>
          <w:u w:val="none"/>
          <w:lang w:val="zh-CN"/>
        </w:rPr>
        <w:t>%。1-6月份，全县</w:t>
      </w:r>
      <w:r>
        <w:rPr>
          <w:rFonts w:hint="eastAsia" w:ascii="仿宋_GB2312" w:eastAsia="仿宋_GB2312"/>
          <w:sz w:val="32"/>
          <w:szCs w:val="32"/>
          <w:u w:val="none"/>
        </w:rPr>
        <w:t>一般公共预算收入完成</w:t>
      </w:r>
      <w:r>
        <w:rPr>
          <w:rFonts w:hint="eastAsia" w:ascii="仿宋_GB2312" w:eastAsia="仿宋_GB2312"/>
          <w:sz w:val="32"/>
          <w:szCs w:val="32"/>
          <w:u w:val="none"/>
          <w:lang w:val="en-US" w:eastAsia="zh-CN"/>
        </w:rPr>
        <w:t>5.77</w:t>
      </w:r>
      <w:r>
        <w:rPr>
          <w:rFonts w:hint="eastAsia" w:ascii="仿宋_GB2312" w:eastAsia="仿宋_GB2312"/>
          <w:color w:val="auto"/>
          <w:sz w:val="32"/>
          <w:szCs w:val="32"/>
          <w:lang w:eastAsia="zh-CN"/>
        </w:rPr>
        <w:t>亿</w:t>
      </w:r>
      <w:r>
        <w:rPr>
          <w:rFonts w:hint="eastAsia" w:ascii="仿宋_GB2312" w:eastAsia="仿宋_GB2312"/>
          <w:sz w:val="32"/>
          <w:szCs w:val="32"/>
          <w:u w:val="none"/>
        </w:rPr>
        <w:t>元，为预算的</w:t>
      </w:r>
      <w:r>
        <w:rPr>
          <w:rFonts w:hint="eastAsia" w:ascii="仿宋_GB2312" w:eastAsia="仿宋_GB2312"/>
          <w:sz w:val="32"/>
          <w:szCs w:val="32"/>
          <w:u w:val="none"/>
          <w:lang w:val="en-US" w:eastAsia="zh-CN"/>
        </w:rPr>
        <w:t>58.3</w:t>
      </w:r>
      <w:r>
        <w:rPr>
          <w:rFonts w:hint="eastAsia" w:ascii="仿宋_GB2312" w:eastAsia="仿宋_GB2312"/>
          <w:sz w:val="32"/>
          <w:szCs w:val="32"/>
          <w:u w:val="none"/>
        </w:rPr>
        <w:t>%，同比增收</w:t>
      </w:r>
      <w:r>
        <w:rPr>
          <w:rFonts w:hint="eastAsia" w:ascii="仿宋_GB2312" w:eastAsia="仿宋_GB2312"/>
          <w:sz w:val="32"/>
          <w:szCs w:val="32"/>
          <w:u w:val="none"/>
          <w:lang w:val="en-US" w:eastAsia="zh-CN"/>
        </w:rPr>
        <w:t>1亿</w:t>
      </w:r>
      <w:r>
        <w:rPr>
          <w:rFonts w:hint="eastAsia" w:ascii="仿宋_GB2312" w:eastAsia="仿宋_GB2312"/>
          <w:sz w:val="32"/>
          <w:szCs w:val="32"/>
          <w:u w:val="none"/>
        </w:rPr>
        <w:t>元，增长</w:t>
      </w:r>
      <w:r>
        <w:rPr>
          <w:rFonts w:hint="eastAsia" w:ascii="仿宋_GB2312" w:eastAsia="仿宋_GB2312"/>
          <w:sz w:val="32"/>
          <w:szCs w:val="32"/>
          <w:u w:val="none"/>
          <w:lang w:val="en-US" w:eastAsia="zh-CN"/>
        </w:rPr>
        <w:t>21.4</w:t>
      </w:r>
      <w:r>
        <w:rPr>
          <w:rFonts w:hint="eastAsia" w:ascii="仿宋_GB2312" w:eastAsia="仿宋_GB2312"/>
          <w:sz w:val="32"/>
          <w:szCs w:val="32"/>
          <w:u w:val="none"/>
        </w:rPr>
        <w:t>%；税收收入完成</w:t>
      </w:r>
      <w:r>
        <w:rPr>
          <w:rFonts w:hint="eastAsia" w:ascii="仿宋_GB2312" w:eastAsia="仿宋_GB2312"/>
          <w:sz w:val="32"/>
          <w:szCs w:val="32"/>
          <w:u w:val="none"/>
          <w:lang w:val="en-US" w:eastAsia="zh-CN"/>
        </w:rPr>
        <w:t>4.06</w:t>
      </w:r>
      <w:r>
        <w:rPr>
          <w:rFonts w:hint="eastAsia" w:ascii="仿宋_GB2312" w:eastAsia="仿宋_GB2312"/>
          <w:color w:val="auto"/>
          <w:sz w:val="32"/>
          <w:szCs w:val="32"/>
          <w:lang w:eastAsia="zh-CN"/>
        </w:rPr>
        <w:t>亿</w:t>
      </w:r>
      <w:r>
        <w:rPr>
          <w:rFonts w:hint="eastAsia" w:ascii="仿宋_GB2312" w:eastAsia="仿宋_GB2312"/>
          <w:sz w:val="32"/>
          <w:szCs w:val="32"/>
          <w:u w:val="none"/>
        </w:rPr>
        <w:t>元，为预算的</w:t>
      </w:r>
      <w:r>
        <w:rPr>
          <w:rFonts w:hint="eastAsia" w:ascii="仿宋_GB2312" w:eastAsia="仿宋_GB2312"/>
          <w:sz w:val="32"/>
          <w:szCs w:val="32"/>
          <w:u w:val="none"/>
          <w:lang w:val="en-US" w:eastAsia="zh-CN"/>
        </w:rPr>
        <w:t>57.8</w:t>
      </w:r>
      <w:r>
        <w:rPr>
          <w:rFonts w:hint="eastAsia" w:ascii="仿宋_GB2312" w:eastAsia="仿宋_GB2312"/>
          <w:sz w:val="32"/>
          <w:szCs w:val="32"/>
          <w:u w:val="none"/>
        </w:rPr>
        <w:t>%，同比增收</w:t>
      </w:r>
      <w:r>
        <w:rPr>
          <w:rFonts w:hint="eastAsia" w:ascii="仿宋_GB2312" w:eastAsia="仿宋_GB2312"/>
          <w:sz w:val="32"/>
          <w:szCs w:val="32"/>
          <w:u w:val="none"/>
          <w:lang w:val="en-US" w:eastAsia="zh-CN"/>
        </w:rPr>
        <w:t>0.7</w:t>
      </w:r>
      <w:r>
        <w:rPr>
          <w:rFonts w:hint="eastAsia" w:ascii="仿宋_GB2312" w:eastAsia="仿宋_GB2312"/>
          <w:color w:val="auto"/>
          <w:sz w:val="32"/>
          <w:szCs w:val="32"/>
          <w:lang w:eastAsia="zh-CN"/>
        </w:rPr>
        <w:t>亿</w:t>
      </w:r>
      <w:r>
        <w:rPr>
          <w:rFonts w:hint="eastAsia" w:ascii="仿宋_GB2312" w:eastAsia="仿宋_GB2312"/>
          <w:sz w:val="32"/>
          <w:szCs w:val="32"/>
          <w:u w:val="none"/>
        </w:rPr>
        <w:t>元，增长</w:t>
      </w:r>
      <w:r>
        <w:rPr>
          <w:rFonts w:hint="eastAsia" w:ascii="仿宋_GB2312" w:eastAsia="仿宋_GB2312"/>
          <w:sz w:val="32"/>
          <w:szCs w:val="32"/>
          <w:u w:val="none"/>
          <w:lang w:val="en-US" w:eastAsia="zh-CN"/>
        </w:rPr>
        <w:t>21.1</w:t>
      </w:r>
      <w:r>
        <w:rPr>
          <w:rFonts w:hint="eastAsia" w:ascii="仿宋_GB2312" w:eastAsia="仿宋_GB2312"/>
          <w:sz w:val="32"/>
          <w:szCs w:val="32"/>
          <w:u w:val="none"/>
        </w:rPr>
        <w:t>%，占一般公共预算收入的比重为</w:t>
      </w:r>
      <w:r>
        <w:rPr>
          <w:rFonts w:hint="eastAsia" w:ascii="仿宋_GB2312" w:eastAsia="仿宋_GB2312"/>
          <w:sz w:val="32"/>
          <w:szCs w:val="32"/>
          <w:u w:val="none"/>
          <w:lang w:val="en-US" w:eastAsia="zh-CN"/>
        </w:rPr>
        <w:t>70.4</w:t>
      </w:r>
      <w:r>
        <w:rPr>
          <w:rFonts w:hint="eastAsia" w:ascii="仿宋_GB2312" w:eastAsia="仿宋_GB2312"/>
          <w:sz w:val="32"/>
          <w:szCs w:val="32"/>
          <w:u w:val="none"/>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rPr>
          <w:rFonts w:hint="eastAsia" w:ascii="仿宋_GB2312" w:eastAsia="仿宋_GB2312"/>
          <w:b/>
          <w:bCs/>
          <w:sz w:val="32"/>
          <w:szCs w:val="32"/>
          <w:u w:val="none"/>
        </w:rPr>
      </w:pPr>
      <w:r>
        <w:rPr>
          <w:rFonts w:hint="eastAsia" w:ascii="仿宋_GB2312" w:eastAsia="仿宋_GB2312"/>
          <w:b/>
          <w:bCs/>
          <w:sz w:val="32"/>
          <w:szCs w:val="32"/>
          <w:u w:val="none"/>
        </w:rPr>
        <w:t>主要收入项目完成情况：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（1）增值税（50％部分）完成</w:t>
      </w:r>
      <w:r>
        <w:rPr>
          <w:rFonts w:hint="eastAsia" w:ascii="仿宋_GB2312" w:eastAsia="仿宋_GB2312"/>
          <w:sz w:val="32"/>
          <w:szCs w:val="32"/>
          <w:u w:val="none"/>
          <w:lang w:val="en-US" w:eastAsia="zh-CN"/>
        </w:rPr>
        <w:t>1.17亿</w:t>
      </w:r>
      <w:r>
        <w:rPr>
          <w:rFonts w:hint="eastAsia" w:ascii="仿宋_GB2312" w:eastAsia="仿宋_GB2312"/>
          <w:sz w:val="32"/>
          <w:szCs w:val="32"/>
          <w:u w:val="none"/>
        </w:rPr>
        <w:t>元，</w:t>
      </w:r>
      <w:r>
        <w:rPr>
          <w:rFonts w:hint="eastAsia" w:ascii="仿宋_GB2312" w:eastAsia="仿宋_GB2312"/>
          <w:sz w:val="32"/>
          <w:szCs w:val="32"/>
          <w:u w:val="none"/>
          <w:lang w:eastAsia="zh-CN"/>
        </w:rPr>
        <w:t>占</w:t>
      </w:r>
      <w:r>
        <w:rPr>
          <w:rFonts w:hint="eastAsia" w:ascii="仿宋_GB2312" w:eastAsia="仿宋_GB2312"/>
          <w:sz w:val="32"/>
          <w:szCs w:val="32"/>
          <w:u w:val="none"/>
        </w:rPr>
        <w:t>预算的</w:t>
      </w:r>
      <w:r>
        <w:rPr>
          <w:rFonts w:hint="eastAsia" w:ascii="仿宋_GB2312" w:eastAsia="仿宋_GB2312"/>
          <w:sz w:val="32"/>
          <w:szCs w:val="32"/>
          <w:u w:val="none"/>
          <w:lang w:val="en-US" w:eastAsia="zh-CN"/>
        </w:rPr>
        <w:t>51</w:t>
      </w:r>
      <w:r>
        <w:rPr>
          <w:rFonts w:hint="eastAsia" w:ascii="仿宋_GB2312" w:eastAsia="仿宋_GB2312"/>
          <w:sz w:val="32"/>
          <w:szCs w:val="32"/>
          <w:u w:val="none"/>
        </w:rPr>
        <w:t>%，同比增收</w:t>
      </w:r>
      <w:r>
        <w:rPr>
          <w:rFonts w:hint="eastAsia" w:ascii="仿宋_GB2312" w:eastAsia="仿宋_GB2312"/>
          <w:sz w:val="32"/>
          <w:szCs w:val="32"/>
          <w:u w:val="none"/>
          <w:lang w:val="en-US" w:eastAsia="zh-CN"/>
        </w:rPr>
        <w:t>1905</w:t>
      </w:r>
      <w:r>
        <w:rPr>
          <w:rFonts w:hint="eastAsia" w:ascii="仿宋_GB2312" w:eastAsia="仿宋_GB2312"/>
          <w:color w:val="auto"/>
          <w:sz w:val="32"/>
          <w:szCs w:val="32"/>
          <w:lang w:eastAsia="zh-CN"/>
        </w:rPr>
        <w:t>万</w:t>
      </w:r>
      <w:r>
        <w:rPr>
          <w:rFonts w:hint="eastAsia" w:ascii="仿宋_GB2312" w:eastAsia="仿宋_GB2312"/>
          <w:sz w:val="32"/>
          <w:szCs w:val="32"/>
          <w:u w:val="none"/>
        </w:rPr>
        <w:t>元，增长</w:t>
      </w:r>
      <w:r>
        <w:rPr>
          <w:rFonts w:hint="eastAsia" w:ascii="仿宋_GB2312" w:eastAsia="仿宋_GB2312"/>
          <w:sz w:val="32"/>
          <w:szCs w:val="32"/>
          <w:u w:val="none"/>
          <w:lang w:val="en-US" w:eastAsia="zh-CN"/>
        </w:rPr>
        <w:t>19.3</w:t>
      </w:r>
      <w:r>
        <w:rPr>
          <w:rFonts w:hint="eastAsia" w:ascii="仿宋_GB2312" w:eastAsia="仿宋_GB2312"/>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（2）企业所得税（40%部分）完成</w:t>
      </w:r>
      <w:r>
        <w:rPr>
          <w:rFonts w:hint="eastAsia" w:ascii="仿宋_GB2312" w:eastAsia="仿宋_GB2312"/>
          <w:sz w:val="32"/>
          <w:szCs w:val="32"/>
          <w:u w:val="none"/>
          <w:lang w:val="en-US" w:eastAsia="zh-CN"/>
        </w:rPr>
        <w:t>3715万</w:t>
      </w:r>
      <w:r>
        <w:rPr>
          <w:rFonts w:hint="eastAsia" w:ascii="仿宋_GB2312" w:eastAsia="仿宋_GB2312"/>
          <w:sz w:val="32"/>
          <w:szCs w:val="32"/>
          <w:u w:val="none"/>
        </w:rPr>
        <w:t>元，占预算的</w:t>
      </w:r>
      <w:r>
        <w:rPr>
          <w:rFonts w:hint="eastAsia" w:ascii="仿宋_GB2312" w:eastAsia="仿宋_GB2312"/>
          <w:sz w:val="32"/>
          <w:szCs w:val="32"/>
          <w:u w:val="none"/>
          <w:lang w:val="en-US" w:eastAsia="zh-CN"/>
        </w:rPr>
        <w:t>57.6</w:t>
      </w:r>
      <w:r>
        <w:rPr>
          <w:rFonts w:hint="eastAsia" w:ascii="仿宋_GB2312" w:eastAsia="仿宋_GB2312"/>
          <w:sz w:val="32"/>
          <w:szCs w:val="32"/>
          <w:u w:val="none"/>
        </w:rPr>
        <w:t>%，同比</w:t>
      </w:r>
      <w:r>
        <w:rPr>
          <w:rFonts w:hint="eastAsia" w:ascii="仿宋_GB2312" w:eastAsia="仿宋_GB2312"/>
          <w:sz w:val="32"/>
          <w:szCs w:val="32"/>
          <w:u w:val="none"/>
          <w:lang w:eastAsia="zh-CN"/>
        </w:rPr>
        <w:t>增收</w:t>
      </w:r>
      <w:r>
        <w:rPr>
          <w:rFonts w:hint="eastAsia" w:ascii="仿宋_GB2312" w:eastAsia="仿宋_GB2312"/>
          <w:sz w:val="32"/>
          <w:szCs w:val="32"/>
          <w:u w:val="none"/>
          <w:lang w:val="en-US" w:eastAsia="zh-CN"/>
        </w:rPr>
        <w:t>185</w:t>
      </w:r>
      <w:r>
        <w:rPr>
          <w:rFonts w:hint="eastAsia" w:ascii="仿宋_GB2312" w:eastAsia="仿宋_GB2312"/>
          <w:sz w:val="32"/>
          <w:szCs w:val="32"/>
          <w:u w:val="none"/>
        </w:rPr>
        <w:t>万元，增长</w:t>
      </w:r>
      <w:r>
        <w:rPr>
          <w:rFonts w:hint="eastAsia" w:ascii="仿宋_GB2312" w:eastAsia="仿宋_GB2312"/>
          <w:sz w:val="32"/>
          <w:szCs w:val="32"/>
          <w:u w:val="none"/>
          <w:lang w:val="en-US" w:eastAsia="zh-CN"/>
        </w:rPr>
        <w:t>5.2</w:t>
      </w:r>
      <w:r>
        <w:rPr>
          <w:rFonts w:hint="eastAsia" w:ascii="仿宋_GB2312" w:eastAsia="仿宋_GB2312"/>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u w:val="none"/>
          <w:lang w:val="en-US" w:eastAsia="zh-CN"/>
        </w:rPr>
      </w:pPr>
      <w:r>
        <w:rPr>
          <w:rFonts w:hint="eastAsia" w:ascii="仿宋_GB2312" w:eastAsia="仿宋_GB2312"/>
          <w:sz w:val="32"/>
          <w:szCs w:val="32"/>
          <w:u w:val="none"/>
        </w:rPr>
        <w:t>（3）耕地占用税完成</w:t>
      </w:r>
      <w:r>
        <w:rPr>
          <w:rFonts w:hint="eastAsia" w:ascii="仿宋_GB2312" w:eastAsia="仿宋_GB2312"/>
          <w:sz w:val="32"/>
          <w:szCs w:val="32"/>
          <w:u w:val="none"/>
          <w:lang w:val="en-US" w:eastAsia="zh-CN"/>
        </w:rPr>
        <w:t>1.04</w:t>
      </w:r>
      <w:r>
        <w:rPr>
          <w:rFonts w:hint="eastAsia" w:ascii="仿宋_GB2312" w:eastAsia="仿宋_GB2312"/>
          <w:color w:val="auto"/>
          <w:sz w:val="32"/>
          <w:szCs w:val="32"/>
          <w:lang w:eastAsia="zh-CN"/>
        </w:rPr>
        <w:t>亿</w:t>
      </w:r>
      <w:r>
        <w:rPr>
          <w:rFonts w:hint="eastAsia" w:ascii="仿宋_GB2312" w:eastAsia="仿宋_GB2312"/>
          <w:sz w:val="32"/>
          <w:szCs w:val="32"/>
          <w:u w:val="none"/>
        </w:rPr>
        <w:t>元，占预算的</w:t>
      </w:r>
      <w:r>
        <w:rPr>
          <w:rFonts w:hint="eastAsia" w:ascii="仿宋_GB2312" w:eastAsia="仿宋_GB2312"/>
          <w:sz w:val="32"/>
          <w:szCs w:val="32"/>
          <w:u w:val="none"/>
          <w:lang w:val="en-US" w:eastAsia="zh-CN"/>
        </w:rPr>
        <w:t>133.6</w:t>
      </w:r>
      <w:r>
        <w:rPr>
          <w:rFonts w:hint="eastAsia" w:ascii="仿宋_GB2312" w:eastAsia="仿宋_GB2312"/>
          <w:sz w:val="32"/>
          <w:szCs w:val="32"/>
          <w:u w:val="none"/>
        </w:rPr>
        <w:t>%，同</w:t>
      </w:r>
      <w:r>
        <w:rPr>
          <w:rFonts w:hint="eastAsia" w:ascii="仿宋_GB2312" w:eastAsia="仿宋_GB2312"/>
          <w:sz w:val="32"/>
          <w:szCs w:val="32"/>
          <w:u w:val="none"/>
          <w:lang w:eastAsia="zh-CN"/>
        </w:rPr>
        <w:t>比增收</w:t>
      </w:r>
      <w:r>
        <w:rPr>
          <w:rFonts w:hint="eastAsia" w:ascii="仿宋_GB2312" w:eastAsia="仿宋_GB2312"/>
          <w:sz w:val="32"/>
          <w:szCs w:val="32"/>
          <w:u w:val="none"/>
          <w:lang w:val="en-US" w:eastAsia="zh-CN"/>
        </w:rPr>
        <w:t>2643万</w:t>
      </w:r>
      <w:r>
        <w:rPr>
          <w:rFonts w:hint="eastAsia" w:ascii="仿宋_GB2312" w:eastAsia="仿宋_GB2312"/>
          <w:sz w:val="32"/>
          <w:szCs w:val="32"/>
          <w:u w:val="none"/>
        </w:rPr>
        <w:t>元，增长</w:t>
      </w:r>
      <w:r>
        <w:rPr>
          <w:rFonts w:hint="eastAsia" w:ascii="仿宋_GB2312" w:eastAsia="仿宋_GB2312"/>
          <w:sz w:val="32"/>
          <w:szCs w:val="32"/>
          <w:u w:val="none"/>
          <w:lang w:val="en-US" w:eastAsia="zh-CN"/>
        </w:rPr>
        <w:t>34</w:t>
      </w:r>
      <w:r>
        <w:rPr>
          <w:rFonts w:hint="eastAsia" w:ascii="仿宋_GB2312" w:eastAsia="仿宋_GB2312"/>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（4）资源税完成</w:t>
      </w:r>
      <w:r>
        <w:rPr>
          <w:rFonts w:hint="eastAsia" w:ascii="仿宋_GB2312" w:eastAsia="仿宋_GB2312"/>
          <w:sz w:val="32"/>
          <w:szCs w:val="32"/>
          <w:u w:val="none"/>
          <w:lang w:val="en-US" w:eastAsia="zh-CN"/>
        </w:rPr>
        <w:t>4165万</w:t>
      </w:r>
      <w:r>
        <w:rPr>
          <w:rFonts w:hint="eastAsia" w:ascii="仿宋_GB2312" w:eastAsia="仿宋_GB2312"/>
          <w:sz w:val="32"/>
          <w:szCs w:val="32"/>
          <w:u w:val="none"/>
        </w:rPr>
        <w:t>元，占预算的</w:t>
      </w:r>
      <w:r>
        <w:rPr>
          <w:rFonts w:hint="eastAsia" w:ascii="仿宋_GB2312" w:eastAsia="仿宋_GB2312"/>
          <w:sz w:val="32"/>
          <w:szCs w:val="32"/>
          <w:u w:val="none"/>
          <w:lang w:val="en-US" w:eastAsia="zh-CN"/>
        </w:rPr>
        <w:t>66.3</w:t>
      </w:r>
      <w:r>
        <w:rPr>
          <w:rFonts w:hint="eastAsia" w:ascii="仿宋_GB2312" w:eastAsia="仿宋_GB2312"/>
          <w:sz w:val="32"/>
          <w:szCs w:val="32"/>
          <w:u w:val="none"/>
        </w:rPr>
        <w:t>%，同比</w:t>
      </w:r>
      <w:r>
        <w:rPr>
          <w:rFonts w:hint="eastAsia" w:ascii="仿宋_GB2312" w:eastAsia="仿宋_GB2312"/>
          <w:sz w:val="32"/>
          <w:szCs w:val="32"/>
          <w:u w:val="none"/>
          <w:lang w:eastAsia="zh-CN"/>
        </w:rPr>
        <w:t>增</w:t>
      </w:r>
      <w:r>
        <w:rPr>
          <w:rFonts w:hint="eastAsia" w:ascii="仿宋_GB2312" w:eastAsia="仿宋_GB2312"/>
          <w:sz w:val="32"/>
          <w:szCs w:val="32"/>
          <w:u w:val="none"/>
        </w:rPr>
        <w:t>收</w:t>
      </w:r>
      <w:r>
        <w:rPr>
          <w:rFonts w:hint="eastAsia" w:ascii="仿宋_GB2312" w:eastAsia="仿宋_GB2312"/>
          <w:sz w:val="32"/>
          <w:szCs w:val="32"/>
          <w:u w:val="none"/>
          <w:lang w:val="en-US" w:eastAsia="zh-CN"/>
        </w:rPr>
        <w:t>1679万</w:t>
      </w:r>
      <w:r>
        <w:rPr>
          <w:rFonts w:hint="eastAsia" w:ascii="仿宋_GB2312" w:eastAsia="仿宋_GB2312"/>
          <w:sz w:val="32"/>
          <w:szCs w:val="32"/>
          <w:u w:val="none"/>
        </w:rPr>
        <w:t>元，</w:t>
      </w:r>
      <w:r>
        <w:rPr>
          <w:rFonts w:hint="eastAsia" w:ascii="仿宋_GB2312" w:eastAsia="仿宋_GB2312"/>
          <w:sz w:val="32"/>
          <w:szCs w:val="32"/>
          <w:u w:val="none"/>
          <w:lang w:eastAsia="zh-CN"/>
        </w:rPr>
        <w:t>增长</w:t>
      </w:r>
      <w:r>
        <w:rPr>
          <w:rFonts w:hint="eastAsia" w:ascii="仿宋_GB2312" w:eastAsia="仿宋_GB2312"/>
          <w:sz w:val="32"/>
          <w:szCs w:val="32"/>
          <w:u w:val="none"/>
          <w:lang w:val="en-US" w:eastAsia="zh-CN"/>
        </w:rPr>
        <w:t>67.5</w:t>
      </w:r>
      <w:r>
        <w:rPr>
          <w:rFonts w:hint="eastAsia" w:ascii="仿宋_GB2312" w:eastAsia="仿宋_GB2312"/>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（5）各项非税收入完成</w:t>
      </w:r>
      <w:r>
        <w:rPr>
          <w:rFonts w:hint="eastAsia" w:ascii="仿宋_GB2312" w:eastAsia="仿宋_GB2312"/>
          <w:sz w:val="32"/>
          <w:szCs w:val="32"/>
          <w:u w:val="none"/>
          <w:lang w:val="en-US" w:eastAsia="zh-CN"/>
        </w:rPr>
        <w:t>1.7亿</w:t>
      </w:r>
      <w:r>
        <w:rPr>
          <w:rFonts w:hint="eastAsia" w:ascii="仿宋_GB2312" w:eastAsia="仿宋_GB2312"/>
          <w:sz w:val="32"/>
          <w:szCs w:val="32"/>
          <w:u w:val="none"/>
        </w:rPr>
        <w:t>元，占预算的</w:t>
      </w:r>
      <w:r>
        <w:rPr>
          <w:rFonts w:hint="eastAsia" w:ascii="仿宋_GB2312" w:eastAsia="仿宋_GB2312"/>
          <w:sz w:val="32"/>
          <w:szCs w:val="32"/>
          <w:u w:val="none"/>
          <w:lang w:val="en-US" w:eastAsia="zh-CN"/>
        </w:rPr>
        <w:t>59.4</w:t>
      </w:r>
      <w:r>
        <w:rPr>
          <w:rFonts w:hint="eastAsia" w:ascii="仿宋_GB2312" w:eastAsia="仿宋_GB2312"/>
          <w:sz w:val="32"/>
          <w:szCs w:val="32"/>
          <w:u w:val="none"/>
        </w:rPr>
        <w:t>%，同比</w:t>
      </w:r>
      <w:r>
        <w:rPr>
          <w:rFonts w:hint="eastAsia" w:ascii="仿宋_GB2312" w:eastAsia="仿宋_GB2312"/>
          <w:sz w:val="32"/>
          <w:szCs w:val="32"/>
          <w:u w:val="none"/>
          <w:lang w:eastAsia="zh-CN"/>
        </w:rPr>
        <w:t>增</w:t>
      </w:r>
      <w:r>
        <w:rPr>
          <w:rFonts w:hint="eastAsia" w:ascii="仿宋_GB2312" w:eastAsia="仿宋_GB2312"/>
          <w:sz w:val="32"/>
          <w:szCs w:val="32"/>
          <w:u w:val="none"/>
        </w:rPr>
        <w:t>收</w:t>
      </w:r>
      <w:r>
        <w:rPr>
          <w:rFonts w:hint="eastAsia" w:ascii="仿宋_GB2312" w:eastAsia="仿宋_GB2312"/>
          <w:sz w:val="32"/>
          <w:szCs w:val="32"/>
          <w:u w:val="none"/>
          <w:lang w:val="en-US" w:eastAsia="zh-CN"/>
        </w:rPr>
        <w:t>3084</w:t>
      </w:r>
      <w:r>
        <w:rPr>
          <w:rFonts w:hint="eastAsia" w:ascii="仿宋_GB2312" w:eastAsia="仿宋_GB2312"/>
          <w:sz w:val="32"/>
          <w:szCs w:val="32"/>
          <w:u w:val="none"/>
        </w:rPr>
        <w:t>万元，</w:t>
      </w:r>
      <w:r>
        <w:rPr>
          <w:rFonts w:hint="eastAsia" w:ascii="仿宋_GB2312" w:eastAsia="仿宋_GB2312"/>
          <w:sz w:val="32"/>
          <w:szCs w:val="32"/>
          <w:u w:val="none"/>
          <w:lang w:eastAsia="zh-CN"/>
        </w:rPr>
        <w:t>增长</w:t>
      </w:r>
      <w:r>
        <w:rPr>
          <w:rFonts w:hint="eastAsia" w:ascii="仿宋_GB2312" w:eastAsia="仿宋_GB2312"/>
          <w:sz w:val="32"/>
          <w:szCs w:val="32"/>
          <w:u w:val="none"/>
          <w:lang w:val="en-US" w:eastAsia="zh-CN"/>
        </w:rPr>
        <w:t>22.1</w:t>
      </w:r>
      <w:r>
        <w:rPr>
          <w:rFonts w:hint="eastAsia" w:ascii="仿宋_GB2312" w:eastAsia="仿宋_GB2312"/>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rPr>
          <w:rFonts w:ascii="仿宋" w:hAnsi="仿宋" w:eastAsia="仿宋" w:cs="仿宋"/>
          <w:b/>
          <w:bCs/>
          <w:sz w:val="32"/>
          <w:szCs w:val="32"/>
          <w:u w:val="none"/>
        </w:rPr>
      </w:pPr>
      <w:r>
        <w:rPr>
          <w:rFonts w:hint="eastAsia" w:ascii="楷体_GB2312" w:hAnsi="宋体" w:eastAsia="楷体_GB2312"/>
          <w:b/>
          <w:sz w:val="32"/>
          <w:szCs w:val="32"/>
          <w:u w:val="none"/>
        </w:rPr>
        <w:t xml:space="preserve">    </w:t>
      </w:r>
      <w:r>
        <w:rPr>
          <w:rFonts w:hint="eastAsia" w:ascii="仿宋" w:hAnsi="仿宋" w:eastAsia="仿宋" w:cs="仿宋"/>
          <w:b/>
          <w:bCs/>
          <w:sz w:val="32"/>
          <w:szCs w:val="32"/>
          <w:u w:val="none"/>
        </w:rPr>
        <w:t>2</w:t>
      </w:r>
      <w:r>
        <w:rPr>
          <w:rFonts w:hint="eastAsia" w:ascii="仿宋" w:hAnsi="仿宋" w:eastAsia="仿宋" w:cs="仿宋"/>
          <w:b/>
          <w:bCs/>
          <w:sz w:val="32"/>
          <w:szCs w:val="32"/>
          <w:u w:val="none"/>
          <w:lang w:eastAsia="zh-CN"/>
        </w:rPr>
        <w:t>．</w:t>
      </w:r>
      <w:r>
        <w:rPr>
          <w:rFonts w:hint="eastAsia" w:ascii="仿宋" w:hAnsi="仿宋" w:eastAsia="仿宋" w:cs="仿宋"/>
          <w:b/>
          <w:bCs/>
          <w:sz w:val="32"/>
          <w:szCs w:val="32"/>
          <w:u w:val="none"/>
        </w:rPr>
        <w:t>支出执行情况</w:t>
      </w:r>
    </w:p>
    <w:p>
      <w:pPr>
        <w:keepNext w:val="0"/>
        <w:keepLines w:val="0"/>
        <w:pageBreakBefore w:val="0"/>
        <w:widowControl/>
        <w:kinsoku/>
        <w:wordWrap/>
        <w:overflowPunct/>
        <w:topLinePunct w:val="0"/>
        <w:autoSpaceDE/>
        <w:autoSpaceDN/>
        <w:bidi w:val="0"/>
        <w:adjustRightInd/>
        <w:snapToGrid/>
        <w:spacing w:line="560" w:lineRule="exact"/>
        <w:ind w:firstLine="480" w:firstLineChars="150"/>
        <w:rPr>
          <w:rFonts w:hint="eastAsia" w:ascii="仿宋_GB2312" w:eastAsia="仿宋_GB2312"/>
          <w:sz w:val="32"/>
          <w:szCs w:val="32"/>
          <w:u w:val="none"/>
        </w:rPr>
      </w:pPr>
      <w:r>
        <w:rPr>
          <w:rFonts w:hint="eastAsia" w:ascii="仿宋_GB2312" w:eastAsia="仿宋_GB2312"/>
          <w:sz w:val="32"/>
          <w:szCs w:val="32"/>
          <w:u w:val="none"/>
        </w:rPr>
        <w:t xml:space="preserve"> 1-6月份，全县一般公共预算支出完成</w:t>
      </w:r>
      <w:r>
        <w:rPr>
          <w:rFonts w:hint="eastAsia" w:ascii="仿宋_GB2312" w:eastAsia="仿宋_GB2312"/>
          <w:sz w:val="32"/>
          <w:szCs w:val="32"/>
          <w:u w:val="none"/>
          <w:lang w:val="en-US" w:eastAsia="zh-CN"/>
        </w:rPr>
        <w:t>39.58</w:t>
      </w:r>
      <w:r>
        <w:rPr>
          <w:rFonts w:hint="eastAsia" w:ascii="仿宋_GB2312" w:eastAsia="仿宋_GB2312"/>
          <w:color w:val="auto"/>
          <w:sz w:val="32"/>
          <w:szCs w:val="32"/>
          <w:lang w:eastAsia="zh-CN"/>
        </w:rPr>
        <w:t>亿</w:t>
      </w:r>
      <w:r>
        <w:rPr>
          <w:rFonts w:hint="eastAsia" w:ascii="仿宋_GB2312" w:eastAsia="仿宋_GB2312"/>
          <w:sz w:val="32"/>
          <w:szCs w:val="32"/>
          <w:u w:val="none"/>
        </w:rPr>
        <w:t>元，</w:t>
      </w:r>
      <w:r>
        <w:rPr>
          <w:rFonts w:hint="eastAsia" w:ascii="仿宋_GB2312" w:eastAsia="仿宋_GB2312"/>
          <w:sz w:val="32"/>
          <w:szCs w:val="32"/>
          <w:u w:val="none"/>
          <w:lang w:eastAsia="zh-CN"/>
        </w:rPr>
        <w:t>占</w:t>
      </w:r>
      <w:r>
        <w:rPr>
          <w:rFonts w:hint="eastAsia" w:ascii="仿宋_GB2312" w:eastAsia="仿宋_GB2312"/>
          <w:sz w:val="32"/>
          <w:szCs w:val="32"/>
          <w:u w:val="none"/>
        </w:rPr>
        <w:t>预算的</w:t>
      </w:r>
      <w:r>
        <w:rPr>
          <w:rFonts w:hint="eastAsia" w:ascii="仿宋_GB2312" w:eastAsia="仿宋_GB2312"/>
          <w:sz w:val="32"/>
          <w:szCs w:val="32"/>
          <w:u w:val="none"/>
          <w:lang w:val="en-US" w:eastAsia="zh-CN"/>
        </w:rPr>
        <w:t>91.3</w:t>
      </w:r>
      <w:r>
        <w:rPr>
          <w:rFonts w:hint="eastAsia" w:ascii="仿宋_GB2312" w:eastAsia="仿宋_GB2312"/>
          <w:sz w:val="32"/>
          <w:szCs w:val="32"/>
          <w:u w:val="none"/>
        </w:rPr>
        <w:t>%，同比增支</w:t>
      </w:r>
      <w:r>
        <w:rPr>
          <w:rFonts w:hint="eastAsia" w:ascii="仿宋_GB2312" w:eastAsia="仿宋_GB2312"/>
          <w:sz w:val="32"/>
          <w:szCs w:val="32"/>
          <w:u w:val="none"/>
          <w:lang w:val="en-US" w:eastAsia="zh-CN"/>
        </w:rPr>
        <w:t>8.54</w:t>
      </w:r>
      <w:r>
        <w:rPr>
          <w:rFonts w:hint="eastAsia" w:ascii="仿宋_GB2312" w:eastAsia="仿宋_GB2312"/>
          <w:color w:val="auto"/>
          <w:sz w:val="32"/>
          <w:szCs w:val="32"/>
          <w:lang w:eastAsia="zh-CN"/>
        </w:rPr>
        <w:t>亿</w:t>
      </w:r>
      <w:r>
        <w:rPr>
          <w:rFonts w:hint="eastAsia" w:ascii="仿宋_GB2312" w:eastAsia="仿宋_GB2312"/>
          <w:sz w:val="32"/>
          <w:szCs w:val="32"/>
          <w:u w:val="none"/>
        </w:rPr>
        <w:t>元，增长</w:t>
      </w:r>
      <w:r>
        <w:rPr>
          <w:rFonts w:hint="eastAsia" w:ascii="仿宋_GB2312" w:eastAsia="仿宋_GB2312"/>
          <w:sz w:val="32"/>
          <w:szCs w:val="32"/>
          <w:u w:val="none"/>
          <w:lang w:val="en-US" w:eastAsia="zh-CN"/>
        </w:rPr>
        <w:t>27.5</w:t>
      </w:r>
      <w:r>
        <w:rPr>
          <w:rFonts w:hint="eastAsia" w:ascii="仿宋_GB2312" w:eastAsia="仿宋_GB2312"/>
          <w:sz w:val="32"/>
          <w:szCs w:val="32"/>
          <w:u w:val="none"/>
        </w:rPr>
        <w:t>%。主要科目的支出情况：</w:t>
      </w:r>
    </w:p>
    <w:p>
      <w:pPr>
        <w:keepNext w:val="0"/>
        <w:keepLines w:val="0"/>
        <w:pageBreakBefore w:val="0"/>
        <w:widowControl/>
        <w:kinsoku/>
        <w:wordWrap/>
        <w:overflowPunct/>
        <w:topLinePunct w:val="0"/>
        <w:autoSpaceDE/>
        <w:autoSpaceDN/>
        <w:bidi w:val="0"/>
        <w:adjustRightInd/>
        <w:snapToGrid/>
        <w:spacing w:line="560" w:lineRule="exact"/>
        <w:ind w:firstLine="480" w:firstLineChars="150"/>
        <w:rPr>
          <w:rFonts w:hint="eastAsia" w:ascii="仿宋_GB2312" w:eastAsia="仿宋_GB2312"/>
          <w:sz w:val="32"/>
          <w:szCs w:val="32"/>
          <w:u w:val="none"/>
        </w:rPr>
      </w:pPr>
      <w:r>
        <w:rPr>
          <w:rFonts w:hint="eastAsia" w:ascii="仿宋_GB2312" w:eastAsia="仿宋_GB2312"/>
          <w:sz w:val="32"/>
          <w:szCs w:val="32"/>
          <w:u w:val="none"/>
        </w:rPr>
        <w:t>（1）一般公共服务支出（主要是党政机关的行政事业经费）</w:t>
      </w:r>
      <w:r>
        <w:rPr>
          <w:rFonts w:hint="eastAsia" w:ascii="仿宋_GB2312" w:eastAsia="仿宋_GB2312"/>
          <w:sz w:val="32"/>
          <w:szCs w:val="32"/>
          <w:u w:val="none"/>
          <w:lang w:val="en-US" w:eastAsia="zh-CN"/>
        </w:rPr>
        <w:t>3.54亿</w:t>
      </w:r>
      <w:r>
        <w:rPr>
          <w:rFonts w:hint="eastAsia" w:ascii="仿宋_GB2312" w:eastAsia="仿宋_GB2312"/>
          <w:sz w:val="32"/>
          <w:szCs w:val="32"/>
          <w:u w:val="none"/>
        </w:rPr>
        <w:t>元，为预算</w:t>
      </w:r>
      <w:r>
        <w:rPr>
          <w:rFonts w:hint="eastAsia" w:ascii="仿宋_GB2312" w:eastAsia="仿宋_GB2312"/>
          <w:sz w:val="32"/>
          <w:szCs w:val="32"/>
          <w:u w:val="none"/>
          <w:lang w:eastAsia="zh-CN"/>
        </w:rPr>
        <w:t>的</w:t>
      </w:r>
      <w:r>
        <w:rPr>
          <w:rFonts w:hint="eastAsia" w:ascii="仿宋_GB2312" w:eastAsia="仿宋_GB2312"/>
          <w:sz w:val="32"/>
          <w:szCs w:val="32"/>
          <w:u w:val="none"/>
          <w:lang w:val="en-US" w:eastAsia="zh-CN"/>
        </w:rPr>
        <w:t>100</w:t>
      </w:r>
      <w:r>
        <w:rPr>
          <w:rFonts w:hint="eastAsia" w:ascii="仿宋_GB2312" w:eastAsia="仿宋_GB2312"/>
          <w:sz w:val="32"/>
          <w:szCs w:val="32"/>
          <w:u w:val="none"/>
        </w:rPr>
        <w:t>%，同比增支</w:t>
      </w:r>
      <w:r>
        <w:rPr>
          <w:rFonts w:hint="eastAsia" w:ascii="仿宋_GB2312" w:eastAsia="仿宋_GB2312"/>
          <w:sz w:val="32"/>
          <w:szCs w:val="32"/>
          <w:u w:val="none"/>
          <w:lang w:val="en-US" w:eastAsia="zh-CN"/>
        </w:rPr>
        <w:t>2872万</w:t>
      </w:r>
      <w:r>
        <w:rPr>
          <w:rFonts w:hint="eastAsia" w:ascii="仿宋_GB2312" w:eastAsia="仿宋_GB2312"/>
          <w:sz w:val="32"/>
          <w:szCs w:val="32"/>
          <w:u w:val="none"/>
        </w:rPr>
        <w:t>元，增长</w:t>
      </w:r>
      <w:r>
        <w:rPr>
          <w:rFonts w:hint="eastAsia" w:ascii="仿宋_GB2312" w:eastAsia="仿宋_GB2312"/>
          <w:sz w:val="32"/>
          <w:szCs w:val="32"/>
          <w:u w:val="none"/>
          <w:lang w:val="en-US" w:eastAsia="zh-CN"/>
        </w:rPr>
        <w:t>8.8</w:t>
      </w:r>
      <w:r>
        <w:rPr>
          <w:rFonts w:hint="eastAsia" w:ascii="仿宋_GB2312" w:eastAsia="仿宋_GB2312"/>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（2）教育支出</w:t>
      </w:r>
      <w:r>
        <w:rPr>
          <w:rFonts w:hint="eastAsia" w:ascii="仿宋_GB2312" w:eastAsia="仿宋_GB2312"/>
          <w:sz w:val="32"/>
          <w:szCs w:val="32"/>
          <w:u w:val="none"/>
          <w:lang w:val="en-US" w:eastAsia="zh-CN"/>
        </w:rPr>
        <w:t>5.89亿</w:t>
      </w:r>
      <w:r>
        <w:rPr>
          <w:rFonts w:hint="eastAsia" w:ascii="仿宋_GB2312" w:eastAsia="仿宋_GB2312"/>
          <w:sz w:val="32"/>
          <w:szCs w:val="32"/>
          <w:u w:val="none"/>
        </w:rPr>
        <w:t>元,占预算的</w:t>
      </w:r>
      <w:r>
        <w:rPr>
          <w:rFonts w:hint="eastAsia" w:ascii="仿宋_GB2312" w:eastAsia="仿宋_GB2312"/>
          <w:sz w:val="32"/>
          <w:szCs w:val="32"/>
          <w:u w:val="none"/>
          <w:lang w:val="en-US" w:eastAsia="zh-CN"/>
        </w:rPr>
        <w:t>76.8</w:t>
      </w:r>
      <w:r>
        <w:rPr>
          <w:rFonts w:hint="eastAsia" w:ascii="仿宋_GB2312" w:eastAsia="仿宋_GB2312"/>
          <w:sz w:val="32"/>
          <w:szCs w:val="32"/>
          <w:u w:val="none"/>
        </w:rPr>
        <w:t>%，同比</w:t>
      </w:r>
      <w:r>
        <w:rPr>
          <w:rFonts w:hint="eastAsia" w:ascii="仿宋_GB2312" w:eastAsia="仿宋_GB2312"/>
          <w:sz w:val="32"/>
          <w:szCs w:val="32"/>
          <w:u w:val="none"/>
          <w:lang w:eastAsia="zh-CN"/>
        </w:rPr>
        <w:t>增</w:t>
      </w:r>
      <w:r>
        <w:rPr>
          <w:rFonts w:hint="eastAsia" w:ascii="仿宋_GB2312" w:eastAsia="仿宋_GB2312"/>
          <w:sz w:val="32"/>
          <w:szCs w:val="32"/>
          <w:u w:val="none"/>
        </w:rPr>
        <w:t>支</w:t>
      </w:r>
      <w:r>
        <w:rPr>
          <w:rFonts w:hint="eastAsia" w:ascii="仿宋_GB2312" w:eastAsia="仿宋_GB2312"/>
          <w:sz w:val="32"/>
          <w:szCs w:val="32"/>
          <w:u w:val="none"/>
          <w:lang w:val="en-US" w:eastAsia="zh-CN"/>
        </w:rPr>
        <w:t>6982万</w:t>
      </w:r>
      <w:r>
        <w:rPr>
          <w:rFonts w:hint="eastAsia" w:ascii="仿宋_GB2312" w:eastAsia="仿宋_GB2312"/>
          <w:sz w:val="32"/>
          <w:szCs w:val="32"/>
          <w:u w:val="none"/>
        </w:rPr>
        <w:t>元，</w:t>
      </w:r>
      <w:r>
        <w:rPr>
          <w:rFonts w:hint="eastAsia" w:ascii="仿宋_GB2312" w:eastAsia="仿宋_GB2312"/>
          <w:sz w:val="32"/>
          <w:szCs w:val="32"/>
          <w:u w:val="none"/>
          <w:lang w:eastAsia="zh-CN"/>
        </w:rPr>
        <w:t>增长</w:t>
      </w:r>
      <w:r>
        <w:rPr>
          <w:rFonts w:hint="eastAsia" w:ascii="仿宋_GB2312" w:eastAsia="仿宋_GB2312"/>
          <w:sz w:val="32"/>
          <w:szCs w:val="32"/>
          <w:u w:val="none"/>
          <w:lang w:val="en-US" w:eastAsia="zh-CN"/>
        </w:rPr>
        <w:t>13.4</w:t>
      </w:r>
      <w:r>
        <w:rPr>
          <w:rFonts w:hint="eastAsia" w:ascii="仿宋_GB2312" w:eastAsia="仿宋_GB2312"/>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firstLine="480" w:firstLineChars="150"/>
        <w:rPr>
          <w:rFonts w:hint="eastAsia" w:ascii="仿宋_GB2312" w:eastAsia="仿宋_GB2312"/>
          <w:sz w:val="32"/>
          <w:szCs w:val="32"/>
          <w:u w:val="none"/>
        </w:rPr>
      </w:pPr>
      <w:r>
        <w:rPr>
          <w:rFonts w:hint="eastAsia" w:ascii="仿宋_GB2312" w:eastAsia="仿宋_GB2312"/>
          <w:sz w:val="32"/>
          <w:szCs w:val="32"/>
          <w:u w:val="none"/>
        </w:rPr>
        <w:t>（3）社会保障和就业支出</w:t>
      </w:r>
      <w:r>
        <w:rPr>
          <w:rFonts w:hint="eastAsia" w:ascii="仿宋_GB2312" w:eastAsia="仿宋_GB2312"/>
          <w:sz w:val="32"/>
          <w:szCs w:val="32"/>
          <w:u w:val="none"/>
          <w:lang w:val="en-US" w:eastAsia="zh-CN"/>
        </w:rPr>
        <w:t>4.63亿</w:t>
      </w:r>
      <w:r>
        <w:rPr>
          <w:rFonts w:hint="eastAsia" w:ascii="仿宋_GB2312" w:eastAsia="仿宋_GB2312"/>
          <w:sz w:val="32"/>
          <w:szCs w:val="32"/>
          <w:u w:val="none"/>
        </w:rPr>
        <w:t>元,（包括行政事业单位离退休人员经费），占预算的</w:t>
      </w:r>
      <w:r>
        <w:rPr>
          <w:rFonts w:hint="eastAsia" w:ascii="仿宋_GB2312" w:eastAsia="仿宋_GB2312"/>
          <w:sz w:val="32"/>
          <w:szCs w:val="32"/>
          <w:u w:val="none"/>
          <w:lang w:val="en-US" w:eastAsia="zh-CN"/>
        </w:rPr>
        <w:t>82.4</w:t>
      </w:r>
      <w:r>
        <w:rPr>
          <w:rFonts w:hint="eastAsia" w:ascii="仿宋_GB2312" w:eastAsia="仿宋_GB2312"/>
          <w:sz w:val="32"/>
          <w:szCs w:val="32"/>
          <w:u w:val="none"/>
        </w:rPr>
        <w:t>%，同比增支</w:t>
      </w:r>
      <w:r>
        <w:rPr>
          <w:rFonts w:hint="eastAsia" w:ascii="仿宋_GB2312" w:eastAsia="仿宋_GB2312"/>
          <w:sz w:val="32"/>
          <w:szCs w:val="32"/>
          <w:u w:val="none"/>
          <w:lang w:val="en-US" w:eastAsia="zh-CN"/>
        </w:rPr>
        <w:t>9222万</w:t>
      </w:r>
      <w:r>
        <w:rPr>
          <w:rFonts w:hint="eastAsia" w:ascii="仿宋_GB2312" w:eastAsia="仿宋_GB2312"/>
          <w:sz w:val="32"/>
          <w:szCs w:val="32"/>
          <w:u w:val="none"/>
        </w:rPr>
        <w:t>元，增长</w:t>
      </w:r>
      <w:r>
        <w:rPr>
          <w:rFonts w:hint="eastAsia" w:ascii="仿宋_GB2312" w:eastAsia="仿宋_GB2312"/>
          <w:sz w:val="32"/>
          <w:szCs w:val="32"/>
          <w:u w:val="none"/>
          <w:lang w:val="en-US" w:eastAsia="zh-CN"/>
        </w:rPr>
        <w:t>24.9</w:t>
      </w:r>
      <w:r>
        <w:rPr>
          <w:rFonts w:hint="eastAsia" w:ascii="仿宋_GB2312" w:eastAsia="仿宋_GB2312"/>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firstLine="480" w:firstLineChars="150"/>
        <w:rPr>
          <w:rFonts w:hint="eastAsia" w:ascii="仿宋_GB2312" w:eastAsia="仿宋_GB2312"/>
          <w:sz w:val="32"/>
          <w:szCs w:val="32"/>
          <w:u w:val="none"/>
        </w:rPr>
      </w:pPr>
      <w:r>
        <w:rPr>
          <w:rFonts w:hint="eastAsia" w:ascii="仿宋_GB2312" w:eastAsia="仿宋_GB2312"/>
          <w:sz w:val="32"/>
          <w:szCs w:val="32"/>
          <w:u w:val="none"/>
        </w:rPr>
        <w:t>（4）医疗卫生支出</w:t>
      </w:r>
      <w:r>
        <w:rPr>
          <w:rFonts w:hint="eastAsia" w:ascii="仿宋_GB2312" w:eastAsia="仿宋_GB2312"/>
          <w:sz w:val="32"/>
          <w:szCs w:val="32"/>
          <w:u w:val="none"/>
          <w:lang w:val="en-US" w:eastAsia="zh-CN"/>
        </w:rPr>
        <w:t>6.22亿</w:t>
      </w:r>
      <w:r>
        <w:rPr>
          <w:rFonts w:hint="eastAsia" w:ascii="仿宋_GB2312" w:eastAsia="仿宋_GB2312"/>
          <w:sz w:val="32"/>
          <w:szCs w:val="32"/>
          <w:u w:val="none"/>
        </w:rPr>
        <w:t>元，占预算的</w:t>
      </w:r>
      <w:r>
        <w:rPr>
          <w:rFonts w:hint="eastAsia" w:ascii="仿宋_GB2312" w:eastAsia="仿宋_GB2312"/>
          <w:sz w:val="32"/>
          <w:szCs w:val="32"/>
          <w:u w:val="none"/>
          <w:lang w:val="en-US" w:eastAsia="zh-CN"/>
        </w:rPr>
        <w:t>91.6</w:t>
      </w:r>
      <w:r>
        <w:rPr>
          <w:rFonts w:hint="eastAsia" w:ascii="仿宋_GB2312" w:eastAsia="仿宋_GB2312"/>
          <w:sz w:val="32"/>
          <w:szCs w:val="32"/>
          <w:u w:val="none"/>
        </w:rPr>
        <w:t>%，同比增支</w:t>
      </w:r>
      <w:r>
        <w:rPr>
          <w:rFonts w:hint="eastAsia" w:ascii="仿宋_GB2312" w:eastAsia="仿宋_GB2312"/>
          <w:sz w:val="32"/>
          <w:szCs w:val="32"/>
          <w:u w:val="none"/>
          <w:lang w:val="en-US" w:eastAsia="zh-CN"/>
        </w:rPr>
        <w:t>1.18亿</w:t>
      </w:r>
      <w:r>
        <w:rPr>
          <w:rFonts w:hint="eastAsia" w:ascii="仿宋_GB2312" w:eastAsia="仿宋_GB2312"/>
          <w:sz w:val="32"/>
          <w:szCs w:val="32"/>
          <w:u w:val="none"/>
        </w:rPr>
        <w:t>元，增长</w:t>
      </w:r>
      <w:r>
        <w:rPr>
          <w:rFonts w:hint="eastAsia" w:ascii="仿宋_GB2312" w:eastAsia="仿宋_GB2312"/>
          <w:sz w:val="32"/>
          <w:szCs w:val="32"/>
          <w:u w:val="none"/>
          <w:lang w:val="en-US" w:eastAsia="zh-CN"/>
        </w:rPr>
        <w:t>23.4</w:t>
      </w:r>
      <w:r>
        <w:rPr>
          <w:rFonts w:hint="eastAsia" w:ascii="仿宋_GB2312" w:eastAsia="仿宋_GB2312"/>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firstLine="480" w:firstLineChars="150"/>
        <w:rPr>
          <w:rFonts w:hint="eastAsia" w:ascii="仿宋_GB2312" w:eastAsia="仿宋_GB2312"/>
          <w:sz w:val="32"/>
          <w:szCs w:val="32"/>
          <w:u w:val="none"/>
        </w:rPr>
      </w:pPr>
      <w:r>
        <w:rPr>
          <w:rFonts w:hint="eastAsia" w:ascii="仿宋_GB2312" w:eastAsia="仿宋_GB2312"/>
          <w:sz w:val="32"/>
          <w:szCs w:val="32"/>
          <w:u w:val="none"/>
        </w:rPr>
        <w:t>（5）农林水事务支出</w:t>
      </w:r>
      <w:r>
        <w:rPr>
          <w:rFonts w:hint="eastAsia" w:ascii="仿宋_GB2312" w:eastAsia="仿宋_GB2312"/>
          <w:sz w:val="32"/>
          <w:szCs w:val="32"/>
          <w:u w:val="none"/>
          <w:lang w:val="en-US" w:eastAsia="zh-CN"/>
        </w:rPr>
        <w:t>3.39</w:t>
      </w:r>
      <w:r>
        <w:rPr>
          <w:rFonts w:hint="eastAsia" w:ascii="仿宋_GB2312" w:eastAsia="仿宋_GB2312"/>
          <w:color w:val="auto"/>
          <w:sz w:val="32"/>
          <w:szCs w:val="32"/>
          <w:lang w:eastAsia="zh-CN"/>
        </w:rPr>
        <w:t>亿</w:t>
      </w:r>
      <w:r>
        <w:rPr>
          <w:rFonts w:hint="eastAsia" w:ascii="仿宋_GB2312" w:eastAsia="仿宋_GB2312"/>
          <w:sz w:val="32"/>
          <w:szCs w:val="32"/>
          <w:u w:val="none"/>
        </w:rPr>
        <w:t>元，占预算的</w:t>
      </w:r>
      <w:r>
        <w:rPr>
          <w:rFonts w:hint="eastAsia" w:ascii="仿宋_GB2312" w:eastAsia="仿宋_GB2312"/>
          <w:sz w:val="32"/>
          <w:szCs w:val="32"/>
          <w:u w:val="none"/>
          <w:lang w:val="en-US" w:eastAsia="zh-CN"/>
        </w:rPr>
        <w:t>91</w:t>
      </w:r>
      <w:r>
        <w:rPr>
          <w:rFonts w:hint="eastAsia" w:ascii="仿宋_GB2312" w:eastAsia="仿宋_GB2312"/>
          <w:sz w:val="32"/>
          <w:szCs w:val="32"/>
          <w:u w:val="none"/>
        </w:rPr>
        <w:t>%，同比</w:t>
      </w:r>
      <w:r>
        <w:rPr>
          <w:rFonts w:hint="eastAsia" w:ascii="仿宋_GB2312" w:eastAsia="仿宋_GB2312"/>
          <w:sz w:val="32"/>
          <w:szCs w:val="32"/>
          <w:u w:val="none"/>
          <w:lang w:eastAsia="zh-CN"/>
        </w:rPr>
        <w:t>增</w:t>
      </w:r>
      <w:r>
        <w:rPr>
          <w:rFonts w:hint="eastAsia" w:ascii="仿宋_GB2312" w:eastAsia="仿宋_GB2312"/>
          <w:sz w:val="32"/>
          <w:szCs w:val="32"/>
          <w:u w:val="none"/>
        </w:rPr>
        <w:t>支</w:t>
      </w:r>
      <w:r>
        <w:rPr>
          <w:rFonts w:hint="eastAsia" w:ascii="仿宋_GB2312" w:eastAsia="仿宋_GB2312"/>
          <w:sz w:val="32"/>
          <w:szCs w:val="32"/>
          <w:u w:val="none"/>
          <w:lang w:val="en-US" w:eastAsia="zh-CN"/>
        </w:rPr>
        <w:t>1.24亿</w:t>
      </w:r>
      <w:r>
        <w:rPr>
          <w:rFonts w:hint="eastAsia" w:ascii="仿宋_GB2312" w:eastAsia="仿宋_GB2312"/>
          <w:sz w:val="32"/>
          <w:szCs w:val="32"/>
          <w:u w:val="none"/>
        </w:rPr>
        <w:t>元，增长</w:t>
      </w:r>
      <w:r>
        <w:rPr>
          <w:rFonts w:hint="eastAsia" w:ascii="仿宋_GB2312" w:eastAsia="仿宋_GB2312"/>
          <w:sz w:val="32"/>
          <w:szCs w:val="32"/>
          <w:u w:val="none"/>
          <w:lang w:val="en-US" w:eastAsia="zh-CN"/>
        </w:rPr>
        <w:t>57.8</w:t>
      </w:r>
      <w:r>
        <w:rPr>
          <w:rFonts w:hint="eastAsia" w:ascii="仿宋_GB2312" w:eastAsia="仿宋_GB2312"/>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firstLine="480" w:firstLineChars="150"/>
        <w:rPr>
          <w:rFonts w:ascii="仿宋_GB2312" w:hAnsi="宋体" w:eastAsia="仿宋_GB2312" w:cs="宋体"/>
          <w:kern w:val="0"/>
          <w:sz w:val="32"/>
          <w:szCs w:val="32"/>
          <w:u w:val="none"/>
        </w:rPr>
      </w:pPr>
      <w:r>
        <w:rPr>
          <w:rFonts w:hint="eastAsia" w:ascii="仿宋_GB2312" w:eastAsia="仿宋_GB2312"/>
          <w:sz w:val="32"/>
          <w:szCs w:val="32"/>
          <w:u w:val="none"/>
        </w:rPr>
        <w:t>（6）城乡社区事务支出</w:t>
      </w:r>
      <w:r>
        <w:rPr>
          <w:rFonts w:hint="eastAsia" w:ascii="仿宋_GB2312" w:eastAsia="仿宋_GB2312"/>
          <w:sz w:val="32"/>
          <w:szCs w:val="32"/>
          <w:u w:val="none"/>
          <w:lang w:val="en-US" w:eastAsia="zh-CN"/>
        </w:rPr>
        <w:t>12.87亿</w:t>
      </w:r>
      <w:r>
        <w:rPr>
          <w:rFonts w:hint="eastAsia" w:ascii="仿宋_GB2312" w:eastAsia="仿宋_GB2312"/>
          <w:sz w:val="32"/>
          <w:szCs w:val="32"/>
          <w:u w:val="none"/>
        </w:rPr>
        <w:t>元，占预算的</w:t>
      </w:r>
      <w:r>
        <w:rPr>
          <w:rFonts w:hint="eastAsia" w:ascii="仿宋_GB2312" w:eastAsia="仿宋_GB2312"/>
          <w:sz w:val="32"/>
          <w:szCs w:val="32"/>
          <w:u w:val="none"/>
          <w:lang w:val="en-US" w:eastAsia="zh-CN"/>
        </w:rPr>
        <w:t>106.6</w:t>
      </w:r>
      <w:r>
        <w:rPr>
          <w:rFonts w:hint="eastAsia" w:ascii="仿宋_GB2312" w:eastAsia="仿宋_GB2312"/>
          <w:sz w:val="32"/>
          <w:szCs w:val="32"/>
          <w:u w:val="none"/>
        </w:rPr>
        <w:t>%，同比增支</w:t>
      </w:r>
      <w:r>
        <w:rPr>
          <w:rFonts w:hint="eastAsia" w:ascii="仿宋_GB2312" w:eastAsia="仿宋_GB2312"/>
          <w:sz w:val="32"/>
          <w:szCs w:val="32"/>
          <w:u w:val="none"/>
          <w:lang w:val="en-US" w:eastAsia="zh-CN"/>
        </w:rPr>
        <w:t>3.73亿</w:t>
      </w:r>
      <w:r>
        <w:rPr>
          <w:rFonts w:hint="eastAsia" w:ascii="仿宋_GB2312" w:eastAsia="仿宋_GB2312"/>
          <w:sz w:val="32"/>
          <w:szCs w:val="32"/>
          <w:u w:val="none"/>
        </w:rPr>
        <w:t>元，增长</w:t>
      </w:r>
      <w:r>
        <w:rPr>
          <w:rFonts w:hint="eastAsia" w:ascii="仿宋_GB2312" w:eastAsia="仿宋_GB2312"/>
          <w:sz w:val="32"/>
          <w:szCs w:val="32"/>
          <w:u w:val="none"/>
          <w:lang w:val="en-US" w:eastAsia="zh-CN"/>
        </w:rPr>
        <w:t>40.8</w:t>
      </w:r>
      <w:r>
        <w:rPr>
          <w:rFonts w:hint="eastAsia" w:ascii="仿宋_GB2312" w:eastAsia="仿宋_GB2312"/>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firstLine="630" w:firstLineChars="196"/>
        <w:rPr>
          <w:rFonts w:ascii="楷体_GB2312" w:hAnsi="宋体" w:eastAsia="楷体_GB2312"/>
          <w:b/>
          <w:color w:val="auto"/>
          <w:sz w:val="32"/>
          <w:szCs w:val="32"/>
          <w:u w:val="none"/>
        </w:rPr>
      </w:pPr>
      <w:r>
        <w:rPr>
          <w:rFonts w:hint="eastAsia" w:ascii="楷体_GB2312" w:hAnsi="宋体" w:eastAsia="楷体_GB2312"/>
          <w:b/>
          <w:color w:val="auto"/>
          <w:sz w:val="32"/>
          <w:szCs w:val="32"/>
          <w:u w:val="none"/>
        </w:rPr>
        <w:t>（二）政府性基金预算收支情况</w:t>
      </w:r>
    </w:p>
    <w:p>
      <w:pPr>
        <w:keepNext w:val="0"/>
        <w:keepLines w:val="0"/>
        <w:pageBreakBefore w:val="0"/>
        <w:widowControl/>
        <w:kinsoku/>
        <w:wordWrap/>
        <w:overflowPunct/>
        <w:topLinePunct w:val="0"/>
        <w:autoSpaceDE/>
        <w:autoSpaceDN/>
        <w:bidi w:val="0"/>
        <w:adjustRightInd/>
        <w:snapToGrid/>
        <w:spacing w:line="560" w:lineRule="exact"/>
        <w:ind w:firstLine="627" w:firstLineChars="196"/>
        <w:rPr>
          <w:rFonts w:hint="eastAsia" w:ascii="仿宋_GB2312" w:eastAsia="仿宋_GB2312"/>
          <w:color w:val="auto"/>
          <w:sz w:val="32"/>
          <w:szCs w:val="32"/>
          <w:u w:val="none"/>
        </w:rPr>
      </w:pPr>
      <w:r>
        <w:rPr>
          <w:rFonts w:hint="eastAsia" w:ascii="仿宋_GB2312" w:eastAsia="仿宋_GB2312"/>
          <w:color w:val="auto"/>
          <w:sz w:val="32"/>
          <w:szCs w:val="32"/>
          <w:u w:val="none"/>
        </w:rPr>
        <w:t>1-6月份，全县政府性基金预算收入累计完成</w:t>
      </w:r>
      <w:r>
        <w:rPr>
          <w:rFonts w:hint="eastAsia" w:ascii="仿宋_GB2312" w:eastAsia="仿宋_GB2312"/>
          <w:color w:val="auto"/>
          <w:sz w:val="32"/>
          <w:szCs w:val="32"/>
          <w:u w:val="none"/>
          <w:lang w:val="en-US" w:eastAsia="zh-CN"/>
        </w:rPr>
        <w:t>4.55亿</w:t>
      </w:r>
      <w:r>
        <w:rPr>
          <w:rFonts w:hint="eastAsia" w:ascii="仿宋_GB2312" w:eastAsia="仿宋_GB2312"/>
          <w:color w:val="auto"/>
          <w:sz w:val="32"/>
          <w:szCs w:val="32"/>
          <w:u w:val="none"/>
        </w:rPr>
        <w:t>元，同比增收</w:t>
      </w:r>
      <w:r>
        <w:rPr>
          <w:rFonts w:hint="eastAsia" w:ascii="仿宋_GB2312" w:eastAsia="仿宋_GB2312"/>
          <w:color w:val="auto"/>
          <w:sz w:val="32"/>
          <w:szCs w:val="32"/>
          <w:u w:val="none"/>
          <w:lang w:val="en-US" w:eastAsia="zh-CN"/>
        </w:rPr>
        <w:t>2.92亿</w:t>
      </w:r>
      <w:r>
        <w:rPr>
          <w:rFonts w:hint="eastAsia" w:ascii="仿宋_GB2312" w:eastAsia="仿宋_GB2312"/>
          <w:color w:val="auto"/>
          <w:sz w:val="32"/>
          <w:szCs w:val="32"/>
          <w:u w:val="none"/>
        </w:rPr>
        <w:t>元，增长</w:t>
      </w:r>
      <w:r>
        <w:rPr>
          <w:rFonts w:hint="eastAsia" w:ascii="仿宋_GB2312" w:eastAsia="仿宋_GB2312"/>
          <w:color w:val="auto"/>
          <w:sz w:val="32"/>
          <w:szCs w:val="32"/>
          <w:u w:val="none"/>
          <w:lang w:val="en-US" w:eastAsia="zh-CN"/>
        </w:rPr>
        <w:t>180.4</w:t>
      </w:r>
      <w:r>
        <w:rPr>
          <w:rFonts w:hint="eastAsia" w:ascii="仿宋_GB2312" w:eastAsia="仿宋_GB2312"/>
          <w:color w:val="auto"/>
          <w:sz w:val="32"/>
          <w:szCs w:val="32"/>
          <w:u w:val="none"/>
        </w:rPr>
        <w:t>%。其中，国有土地使用权出让收入完成</w:t>
      </w:r>
      <w:r>
        <w:rPr>
          <w:rFonts w:hint="eastAsia" w:ascii="仿宋_GB2312" w:eastAsia="仿宋_GB2312"/>
          <w:color w:val="auto"/>
          <w:sz w:val="32"/>
          <w:szCs w:val="32"/>
          <w:u w:val="none"/>
          <w:lang w:val="en-US" w:eastAsia="zh-CN"/>
        </w:rPr>
        <w:t>4.43亿</w:t>
      </w:r>
      <w:r>
        <w:rPr>
          <w:rFonts w:hint="eastAsia" w:ascii="仿宋_GB2312" w:eastAsia="仿宋_GB2312"/>
          <w:color w:val="auto"/>
          <w:sz w:val="32"/>
          <w:szCs w:val="32"/>
          <w:u w:val="none"/>
        </w:rPr>
        <w:t>元，同比增收</w:t>
      </w:r>
      <w:r>
        <w:rPr>
          <w:rFonts w:hint="eastAsia" w:ascii="仿宋_GB2312" w:eastAsia="仿宋_GB2312"/>
          <w:color w:val="auto"/>
          <w:sz w:val="32"/>
          <w:szCs w:val="32"/>
          <w:u w:val="none"/>
          <w:lang w:val="en-US" w:eastAsia="zh-CN"/>
        </w:rPr>
        <w:t>2.86亿</w:t>
      </w:r>
      <w:r>
        <w:rPr>
          <w:rFonts w:hint="eastAsia" w:ascii="仿宋_GB2312" w:eastAsia="仿宋_GB2312"/>
          <w:color w:val="auto"/>
          <w:sz w:val="32"/>
          <w:szCs w:val="32"/>
          <w:u w:val="none"/>
        </w:rPr>
        <w:t>元，增长</w:t>
      </w:r>
      <w:r>
        <w:rPr>
          <w:rFonts w:hint="eastAsia" w:ascii="仿宋_GB2312" w:eastAsia="仿宋_GB2312"/>
          <w:color w:val="auto"/>
          <w:sz w:val="32"/>
          <w:szCs w:val="32"/>
          <w:u w:val="none"/>
          <w:lang w:val="en-US" w:eastAsia="zh-CN"/>
        </w:rPr>
        <w:t>181.2</w:t>
      </w:r>
      <w:r>
        <w:rPr>
          <w:rFonts w:hint="eastAsia" w:ascii="仿宋_GB2312" w:eastAsia="仿宋_GB2312"/>
          <w:color w:val="auto"/>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firstLine="627" w:firstLineChars="196"/>
        <w:rPr>
          <w:rFonts w:ascii="仿宋_GB2312" w:eastAsia="仿宋_GB2312"/>
          <w:color w:val="auto"/>
          <w:sz w:val="32"/>
          <w:szCs w:val="32"/>
          <w:u w:val="none"/>
        </w:rPr>
      </w:pPr>
      <w:r>
        <w:rPr>
          <w:rFonts w:hint="eastAsia" w:ascii="仿宋_GB2312" w:eastAsia="仿宋_GB2312"/>
          <w:color w:val="auto"/>
          <w:sz w:val="32"/>
          <w:szCs w:val="32"/>
          <w:u w:val="none"/>
        </w:rPr>
        <w:t>全县政府性基金预算支出为</w:t>
      </w:r>
      <w:r>
        <w:rPr>
          <w:rFonts w:hint="eastAsia" w:ascii="仿宋_GB2312" w:eastAsia="仿宋_GB2312"/>
          <w:color w:val="auto"/>
          <w:sz w:val="32"/>
          <w:szCs w:val="32"/>
          <w:u w:val="none"/>
          <w:lang w:val="en-US" w:eastAsia="zh-CN"/>
        </w:rPr>
        <w:t>8264万</w:t>
      </w:r>
      <w:r>
        <w:rPr>
          <w:rFonts w:hint="eastAsia" w:ascii="仿宋_GB2312" w:eastAsia="仿宋_GB2312"/>
          <w:color w:val="auto"/>
          <w:sz w:val="32"/>
          <w:szCs w:val="32"/>
          <w:u w:val="none"/>
        </w:rPr>
        <w:t>元，同比</w:t>
      </w:r>
      <w:r>
        <w:rPr>
          <w:rFonts w:hint="eastAsia" w:ascii="仿宋_GB2312" w:eastAsia="仿宋_GB2312"/>
          <w:color w:val="auto"/>
          <w:sz w:val="32"/>
          <w:szCs w:val="32"/>
          <w:u w:val="none"/>
          <w:lang w:eastAsia="zh-CN"/>
        </w:rPr>
        <w:t>减</w:t>
      </w:r>
      <w:r>
        <w:rPr>
          <w:rFonts w:hint="eastAsia" w:ascii="仿宋_GB2312" w:eastAsia="仿宋_GB2312"/>
          <w:color w:val="auto"/>
          <w:sz w:val="32"/>
          <w:szCs w:val="32"/>
          <w:u w:val="none"/>
        </w:rPr>
        <w:t>支</w:t>
      </w:r>
      <w:r>
        <w:rPr>
          <w:rFonts w:hint="eastAsia" w:ascii="仿宋_GB2312" w:eastAsia="仿宋_GB2312"/>
          <w:color w:val="auto"/>
          <w:sz w:val="32"/>
          <w:szCs w:val="32"/>
          <w:u w:val="none"/>
          <w:lang w:val="en-US" w:eastAsia="zh-CN"/>
        </w:rPr>
        <w:t>2.06亿</w:t>
      </w:r>
      <w:r>
        <w:rPr>
          <w:rFonts w:hint="eastAsia" w:ascii="仿宋_GB2312" w:eastAsia="仿宋_GB2312"/>
          <w:color w:val="auto"/>
          <w:sz w:val="32"/>
          <w:szCs w:val="32"/>
          <w:u w:val="none"/>
        </w:rPr>
        <w:t>元，</w:t>
      </w:r>
      <w:r>
        <w:rPr>
          <w:rFonts w:hint="eastAsia" w:ascii="仿宋_GB2312" w:eastAsia="仿宋_GB2312"/>
          <w:color w:val="auto"/>
          <w:sz w:val="32"/>
          <w:szCs w:val="32"/>
          <w:u w:val="none"/>
          <w:lang w:eastAsia="zh-CN"/>
        </w:rPr>
        <w:t>下降</w:t>
      </w:r>
      <w:r>
        <w:rPr>
          <w:rFonts w:hint="eastAsia" w:ascii="仿宋_GB2312" w:eastAsia="仿宋_GB2312"/>
          <w:color w:val="auto"/>
          <w:sz w:val="32"/>
          <w:szCs w:val="32"/>
          <w:u w:val="none"/>
          <w:lang w:val="en-US" w:eastAsia="zh-CN"/>
        </w:rPr>
        <w:t>71.4</w:t>
      </w:r>
      <w:r>
        <w:rPr>
          <w:rFonts w:hint="eastAsia" w:ascii="仿宋_GB2312" w:eastAsia="仿宋_GB2312"/>
          <w:color w:val="auto"/>
          <w:sz w:val="32"/>
          <w:szCs w:val="32"/>
          <w:u w:val="none"/>
        </w:rPr>
        <w:t>%。其中，国有土地使用权出让支出</w:t>
      </w:r>
      <w:r>
        <w:rPr>
          <w:rFonts w:hint="eastAsia" w:ascii="仿宋_GB2312" w:eastAsia="仿宋_GB2312"/>
          <w:color w:val="auto"/>
          <w:sz w:val="32"/>
          <w:szCs w:val="32"/>
          <w:u w:val="none"/>
          <w:lang w:val="en-US" w:eastAsia="zh-CN"/>
        </w:rPr>
        <w:t>6169万</w:t>
      </w:r>
      <w:r>
        <w:rPr>
          <w:rFonts w:hint="eastAsia" w:ascii="仿宋_GB2312" w:eastAsia="仿宋_GB2312"/>
          <w:color w:val="auto"/>
          <w:sz w:val="32"/>
          <w:szCs w:val="32"/>
          <w:u w:val="none"/>
        </w:rPr>
        <w:t>元，同比</w:t>
      </w:r>
      <w:r>
        <w:rPr>
          <w:rFonts w:hint="eastAsia" w:ascii="仿宋_GB2312" w:eastAsia="仿宋_GB2312"/>
          <w:color w:val="auto"/>
          <w:sz w:val="32"/>
          <w:szCs w:val="32"/>
          <w:u w:val="none"/>
          <w:lang w:eastAsia="zh-CN"/>
        </w:rPr>
        <w:t>减</w:t>
      </w:r>
      <w:r>
        <w:rPr>
          <w:rFonts w:hint="eastAsia" w:ascii="仿宋_GB2312" w:eastAsia="仿宋_GB2312"/>
          <w:color w:val="auto"/>
          <w:sz w:val="32"/>
          <w:szCs w:val="32"/>
          <w:u w:val="none"/>
        </w:rPr>
        <w:t>支</w:t>
      </w:r>
      <w:r>
        <w:rPr>
          <w:rFonts w:hint="eastAsia" w:ascii="仿宋_GB2312" w:eastAsia="仿宋_GB2312"/>
          <w:color w:val="auto"/>
          <w:sz w:val="32"/>
          <w:szCs w:val="32"/>
          <w:u w:val="none"/>
          <w:lang w:val="en-US" w:eastAsia="zh-CN"/>
        </w:rPr>
        <w:t>2.01亿</w:t>
      </w:r>
      <w:r>
        <w:rPr>
          <w:rFonts w:hint="eastAsia" w:ascii="仿宋_GB2312" w:eastAsia="仿宋_GB2312"/>
          <w:color w:val="auto"/>
          <w:sz w:val="32"/>
          <w:szCs w:val="32"/>
          <w:u w:val="none"/>
        </w:rPr>
        <w:t>元，</w:t>
      </w:r>
      <w:r>
        <w:rPr>
          <w:rFonts w:hint="eastAsia" w:ascii="仿宋_GB2312" w:eastAsia="仿宋_GB2312"/>
          <w:color w:val="auto"/>
          <w:sz w:val="32"/>
          <w:szCs w:val="32"/>
          <w:u w:val="none"/>
          <w:lang w:eastAsia="zh-CN"/>
        </w:rPr>
        <w:t>下降</w:t>
      </w:r>
      <w:r>
        <w:rPr>
          <w:rFonts w:hint="eastAsia" w:ascii="仿宋_GB2312" w:eastAsia="仿宋_GB2312"/>
          <w:color w:val="auto"/>
          <w:sz w:val="32"/>
          <w:szCs w:val="32"/>
          <w:u w:val="none"/>
          <w:lang w:val="en-US" w:eastAsia="zh-CN"/>
        </w:rPr>
        <w:t>76.5</w:t>
      </w:r>
      <w:r>
        <w:rPr>
          <w:rFonts w:hint="eastAsia" w:ascii="仿宋_GB2312" w:eastAsia="仿宋_GB2312"/>
          <w:color w:val="auto"/>
          <w:sz w:val="32"/>
          <w:szCs w:val="32"/>
          <w:u w:val="none"/>
        </w:rPr>
        <w:t>%。</w:t>
      </w:r>
    </w:p>
    <w:p>
      <w:pPr>
        <w:keepNext w:val="0"/>
        <w:keepLines w:val="0"/>
        <w:pageBreakBefore w:val="0"/>
        <w:widowControl/>
        <w:kinsoku/>
        <w:wordWrap/>
        <w:overflowPunct/>
        <w:topLinePunct w:val="0"/>
        <w:autoSpaceDE/>
        <w:autoSpaceDN/>
        <w:bidi w:val="0"/>
        <w:adjustRightInd/>
        <w:snapToGrid/>
        <w:spacing w:line="560" w:lineRule="exact"/>
        <w:ind w:firstLine="630" w:firstLineChars="196"/>
        <w:rPr>
          <w:rFonts w:ascii="楷体_GB2312" w:hAnsi="楷体_GB2312" w:eastAsia="楷体_GB2312" w:cs="楷体_GB2312"/>
          <w:b/>
          <w:bCs/>
          <w:sz w:val="32"/>
          <w:szCs w:val="32"/>
          <w:u w:val="none"/>
        </w:rPr>
      </w:pPr>
      <w:r>
        <w:rPr>
          <w:rFonts w:hint="eastAsia" w:ascii="楷体_GB2312" w:hAnsi="楷体_GB2312" w:eastAsia="楷体_GB2312" w:cs="楷体_GB2312"/>
          <w:b/>
          <w:bCs/>
          <w:sz w:val="32"/>
          <w:szCs w:val="32"/>
          <w:u w:val="none"/>
        </w:rPr>
        <w:t>（三）社会保险基金预算收支情况</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1-6月份，全县社会保险基金预算收入完成</w:t>
      </w:r>
      <w:r>
        <w:rPr>
          <w:rFonts w:hint="eastAsia" w:ascii="仿宋_GB2312" w:eastAsia="仿宋_GB2312"/>
          <w:sz w:val="32"/>
          <w:szCs w:val="32"/>
          <w:u w:val="none"/>
          <w:lang w:val="en-US" w:eastAsia="zh-CN"/>
        </w:rPr>
        <w:t>5.53</w:t>
      </w:r>
      <w:r>
        <w:rPr>
          <w:rFonts w:hint="eastAsia" w:ascii="仿宋_GB2312" w:eastAsia="仿宋_GB2312"/>
          <w:color w:val="auto"/>
          <w:sz w:val="32"/>
          <w:szCs w:val="32"/>
          <w:lang w:eastAsia="zh-CN"/>
        </w:rPr>
        <w:t>亿</w:t>
      </w:r>
      <w:r>
        <w:rPr>
          <w:rFonts w:hint="eastAsia" w:ascii="仿宋_GB2312" w:eastAsia="仿宋_GB2312"/>
          <w:sz w:val="32"/>
          <w:szCs w:val="32"/>
          <w:u w:val="none"/>
        </w:rPr>
        <w:t>元，同比</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1.03亿</w:t>
      </w:r>
      <w:r>
        <w:rPr>
          <w:rFonts w:hint="eastAsia" w:ascii="仿宋_GB2312" w:eastAsia="仿宋_GB2312"/>
          <w:sz w:val="32"/>
          <w:szCs w:val="32"/>
          <w:u w:val="none"/>
        </w:rPr>
        <w:t>元，</w:t>
      </w:r>
      <w:r>
        <w:rPr>
          <w:rFonts w:hint="eastAsia" w:ascii="仿宋_GB2312" w:eastAsia="仿宋_GB2312"/>
          <w:sz w:val="32"/>
          <w:szCs w:val="32"/>
          <w:u w:val="none"/>
          <w:lang w:eastAsia="zh-CN"/>
        </w:rPr>
        <w:t>增长</w:t>
      </w:r>
      <w:r>
        <w:rPr>
          <w:rFonts w:hint="eastAsia" w:ascii="仿宋_GB2312" w:eastAsia="仿宋_GB2312"/>
          <w:sz w:val="32"/>
          <w:szCs w:val="32"/>
          <w:u w:val="none"/>
          <w:lang w:val="en-US" w:eastAsia="zh-CN"/>
        </w:rPr>
        <w:t>23</w:t>
      </w:r>
      <w:r>
        <w:rPr>
          <w:rFonts w:hint="eastAsia" w:ascii="仿宋_GB2312" w:eastAsia="仿宋_GB2312"/>
          <w:sz w:val="32"/>
          <w:szCs w:val="32"/>
          <w:u w:val="none"/>
        </w:rPr>
        <w:t>%。其中社会保险费收入</w:t>
      </w:r>
      <w:r>
        <w:rPr>
          <w:rFonts w:hint="eastAsia" w:ascii="仿宋_GB2312" w:eastAsia="仿宋_GB2312"/>
          <w:sz w:val="32"/>
          <w:szCs w:val="32"/>
          <w:u w:val="none"/>
          <w:lang w:val="en-US" w:eastAsia="zh-CN"/>
        </w:rPr>
        <w:t>2.67亿</w:t>
      </w:r>
      <w:r>
        <w:rPr>
          <w:rFonts w:hint="eastAsia" w:ascii="仿宋_GB2312" w:eastAsia="仿宋_GB2312"/>
          <w:sz w:val="32"/>
          <w:szCs w:val="32"/>
          <w:u w:val="none"/>
        </w:rPr>
        <w:t>元，</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48.3</w:t>
      </w:r>
      <w:r>
        <w:rPr>
          <w:rFonts w:hint="eastAsia" w:ascii="仿宋_GB2312" w:eastAsia="仿宋_GB2312"/>
          <w:sz w:val="32"/>
          <w:szCs w:val="32"/>
          <w:u w:val="none"/>
        </w:rPr>
        <w:t>%；财政补贴收入</w:t>
      </w:r>
      <w:r>
        <w:rPr>
          <w:rFonts w:hint="eastAsia" w:ascii="仿宋_GB2312" w:eastAsia="仿宋_GB2312"/>
          <w:sz w:val="32"/>
          <w:szCs w:val="32"/>
          <w:u w:val="none"/>
          <w:lang w:val="en-US" w:eastAsia="zh-CN"/>
        </w:rPr>
        <w:t>2.8亿</w:t>
      </w:r>
      <w:r>
        <w:rPr>
          <w:rFonts w:hint="eastAsia" w:ascii="仿宋_GB2312" w:eastAsia="仿宋_GB2312"/>
          <w:sz w:val="32"/>
          <w:szCs w:val="32"/>
          <w:u w:val="none"/>
        </w:rPr>
        <w:t>元，</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7.7</w:t>
      </w:r>
      <w:r>
        <w:rPr>
          <w:rFonts w:hint="eastAsia" w:ascii="仿宋_GB2312" w:eastAsia="仿宋_GB2312"/>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u w:val="none"/>
        </w:rPr>
      </w:pPr>
      <w:r>
        <w:rPr>
          <w:rFonts w:hint="eastAsia" w:ascii="仿宋_GB2312" w:eastAsia="仿宋_GB2312"/>
          <w:sz w:val="32"/>
          <w:szCs w:val="32"/>
          <w:u w:val="none"/>
        </w:rPr>
        <w:t>全县社会保险基金预算支出完成</w:t>
      </w:r>
      <w:r>
        <w:rPr>
          <w:rFonts w:hint="eastAsia" w:ascii="仿宋_GB2312" w:eastAsia="仿宋_GB2312"/>
          <w:sz w:val="32"/>
          <w:szCs w:val="32"/>
          <w:u w:val="none"/>
          <w:lang w:val="en-US" w:eastAsia="zh-CN"/>
        </w:rPr>
        <w:t>4.77亿</w:t>
      </w:r>
      <w:r>
        <w:rPr>
          <w:rFonts w:hint="eastAsia" w:ascii="仿宋_GB2312" w:eastAsia="仿宋_GB2312"/>
          <w:sz w:val="32"/>
          <w:szCs w:val="32"/>
          <w:u w:val="none"/>
        </w:rPr>
        <w:t>元，同比增支</w:t>
      </w:r>
      <w:r>
        <w:rPr>
          <w:rFonts w:hint="eastAsia" w:ascii="仿宋_GB2312" w:eastAsia="仿宋_GB2312"/>
          <w:sz w:val="32"/>
          <w:szCs w:val="32"/>
          <w:u w:val="none"/>
          <w:lang w:val="en-US" w:eastAsia="zh-CN"/>
        </w:rPr>
        <w:t>1.2亿</w:t>
      </w:r>
      <w:r>
        <w:rPr>
          <w:rFonts w:hint="eastAsia" w:ascii="仿宋_GB2312" w:eastAsia="仿宋_GB2312"/>
          <w:sz w:val="32"/>
          <w:szCs w:val="32"/>
          <w:u w:val="none"/>
        </w:rPr>
        <w:t>元,增长</w:t>
      </w:r>
      <w:r>
        <w:rPr>
          <w:rFonts w:hint="eastAsia" w:ascii="仿宋_GB2312" w:eastAsia="仿宋_GB2312"/>
          <w:sz w:val="32"/>
          <w:szCs w:val="32"/>
          <w:u w:val="none"/>
          <w:lang w:val="en-US" w:eastAsia="zh-CN"/>
        </w:rPr>
        <w:t>33.5</w:t>
      </w:r>
      <w:r>
        <w:rPr>
          <w:rFonts w:hint="eastAsia" w:ascii="仿宋_GB2312" w:eastAsia="仿宋_GB2312"/>
          <w:sz w:val="32"/>
          <w:szCs w:val="32"/>
          <w:u w:val="none"/>
        </w:rPr>
        <w:t>%。当期收支结余</w:t>
      </w:r>
      <w:r>
        <w:rPr>
          <w:rFonts w:hint="eastAsia" w:ascii="仿宋_GB2312" w:eastAsia="仿宋_GB2312"/>
          <w:sz w:val="32"/>
          <w:szCs w:val="32"/>
          <w:u w:val="none"/>
          <w:lang w:val="en-US" w:eastAsia="zh-CN"/>
        </w:rPr>
        <w:t>0.75亿</w:t>
      </w:r>
      <w:r>
        <w:rPr>
          <w:rFonts w:hint="eastAsia" w:ascii="仿宋_GB2312" w:eastAsia="仿宋_GB2312"/>
          <w:sz w:val="32"/>
          <w:szCs w:val="32"/>
          <w:u w:val="none"/>
        </w:rPr>
        <w:t>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bottom"/>
        <w:rPr>
          <w:rFonts w:hint="eastAsia" w:ascii="仿宋" w:hAnsi="仿宋" w:eastAsia="仿宋" w:cs="仿宋"/>
          <w:color w:val="000000"/>
          <w:sz w:val="32"/>
          <w:szCs w:val="32"/>
          <w:shd w:val="clear" w:color="auto" w:fill="FFFFFF"/>
        </w:rPr>
      </w:pPr>
      <w:r>
        <w:rPr>
          <w:rFonts w:hint="eastAsia" w:ascii="仿宋_GB2312" w:eastAsia="仿宋_GB2312"/>
          <w:sz w:val="32"/>
          <w:szCs w:val="32"/>
        </w:rPr>
        <w:t>总体</w:t>
      </w:r>
      <w:r>
        <w:rPr>
          <w:rFonts w:hint="eastAsia" w:ascii="仿宋_GB2312" w:eastAsia="仿宋_GB2312"/>
          <w:sz w:val="32"/>
          <w:szCs w:val="32"/>
          <w:lang w:eastAsia="zh-CN"/>
        </w:rPr>
        <w:t>上</w:t>
      </w:r>
      <w:r>
        <w:rPr>
          <w:rFonts w:hint="eastAsia" w:ascii="仿宋_GB2312" w:eastAsia="仿宋_GB2312"/>
          <w:sz w:val="32"/>
          <w:szCs w:val="32"/>
        </w:rPr>
        <w:t>看，</w:t>
      </w:r>
      <w:r>
        <w:rPr>
          <w:rFonts w:hint="eastAsia" w:ascii="仿宋_GB2312" w:eastAsia="仿宋_GB2312"/>
          <w:sz w:val="32"/>
          <w:szCs w:val="32"/>
          <w:lang w:val="en-US" w:eastAsia="zh-CN"/>
        </w:rPr>
        <w:t>全县一般公共预算收入虽实现了时间、任务“双过半”目标。</w:t>
      </w:r>
      <w:r>
        <w:rPr>
          <w:rFonts w:hint="eastAsia" w:ascii="仿宋_GB2312" w:eastAsia="仿宋_GB2312"/>
          <w:sz w:val="32"/>
          <w:szCs w:val="32"/>
        </w:rPr>
        <w:t>但受国内外经济形势和我县固有的结构性矛盾等多重因素影响，全县经济下行</w:t>
      </w:r>
      <w:r>
        <w:rPr>
          <w:rFonts w:hint="eastAsia" w:ascii="仿宋_GB2312" w:eastAsia="仿宋_GB2312"/>
          <w:sz w:val="32"/>
          <w:szCs w:val="32"/>
          <w:lang w:eastAsia="zh-CN"/>
        </w:rPr>
        <w:t>趋势明显</w:t>
      </w:r>
      <w:r>
        <w:rPr>
          <w:rFonts w:hint="eastAsia" w:ascii="仿宋_GB2312" w:eastAsia="仿宋_GB2312"/>
          <w:sz w:val="32"/>
          <w:szCs w:val="32"/>
        </w:rPr>
        <w:t>，</w:t>
      </w:r>
      <w:r>
        <w:rPr>
          <w:rFonts w:hint="eastAsia" w:ascii="仿宋" w:hAnsi="仿宋" w:eastAsia="仿宋" w:cs="仿宋"/>
          <w:color w:val="000000"/>
          <w:sz w:val="32"/>
          <w:szCs w:val="32"/>
          <w:shd w:val="clear" w:color="auto" w:fill="FFFFFF"/>
        </w:rPr>
        <w:t>市场需求减弱、企业资金短缺、生产成本上升、资源环境约束等因素严重影响项目投资建设和企业生产效益，</w:t>
      </w:r>
      <w:r>
        <w:rPr>
          <w:rFonts w:hint="eastAsia" w:ascii="仿宋" w:hAnsi="仿宋" w:eastAsia="仿宋" w:cs="仿宋"/>
          <w:color w:val="000000"/>
          <w:sz w:val="32"/>
          <w:szCs w:val="32"/>
          <w:shd w:val="clear" w:color="auto" w:fill="FFFFFF"/>
          <w:lang w:eastAsia="zh-CN"/>
        </w:rPr>
        <w:t>企业生产经营困难，上缴税收全面下降，</w:t>
      </w:r>
      <w:r>
        <w:rPr>
          <w:rFonts w:hint="eastAsia" w:ascii="仿宋_GB2312" w:eastAsia="仿宋_GB2312"/>
          <w:sz w:val="32"/>
          <w:szCs w:val="32"/>
          <w:lang w:val="en-US" w:eastAsia="zh-CN"/>
        </w:rPr>
        <w:t>加之全面推行“营改增”及全省清理规范行政事业性收费、取消调整部分政府性基金等一系列降税减费政策全面实施，财政收入很艰难地实现了增长。财政支出各项目全面增长，工资补贴持续增加，城市建设投入力度增大，加上去年增支，弥补去年原来的支出缺口，今年财政资金调度非常紧张，收支矛盾十分突出。</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eastAsia="黑体"/>
          <w:sz w:val="32"/>
          <w:szCs w:val="32"/>
        </w:rPr>
      </w:pPr>
      <w:r>
        <w:rPr>
          <w:rFonts w:hint="eastAsia" w:ascii="黑体" w:eastAsia="黑体"/>
          <w:sz w:val="32"/>
          <w:szCs w:val="32"/>
          <w:lang w:eastAsia="zh-CN"/>
        </w:rPr>
        <w:t>三</w:t>
      </w:r>
      <w:r>
        <w:rPr>
          <w:rFonts w:hint="eastAsia" w:ascii="黑体" w:eastAsia="黑体"/>
          <w:sz w:val="32"/>
          <w:szCs w:val="32"/>
        </w:rPr>
        <w:t>、</w:t>
      </w:r>
      <w:r>
        <w:rPr>
          <w:rFonts w:hint="eastAsia" w:ascii="黑体" w:eastAsia="黑体"/>
          <w:sz w:val="32"/>
          <w:szCs w:val="32"/>
          <w:lang w:val="en-US" w:eastAsia="zh-CN"/>
        </w:rPr>
        <w:t>下半年</w:t>
      </w:r>
      <w:r>
        <w:rPr>
          <w:rFonts w:hint="eastAsia" w:ascii="黑体" w:eastAsia="黑体"/>
          <w:sz w:val="32"/>
          <w:szCs w:val="32"/>
        </w:rPr>
        <w:t>财政工作打算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bottom"/>
        <w:rPr>
          <w:rFonts w:ascii="仿宋_GB2312" w:eastAsia="仿宋_GB2312"/>
          <w:sz w:val="32"/>
          <w:szCs w:val="32"/>
        </w:rPr>
      </w:pPr>
      <w:r>
        <w:rPr>
          <w:rFonts w:hint="eastAsia" w:ascii="仿宋_GB2312" w:hAnsi="宋体" w:eastAsia="仿宋_GB2312" w:cs="宋体"/>
          <w:kern w:val="0"/>
          <w:sz w:val="32"/>
          <w:szCs w:val="32"/>
          <w:lang w:val="en-US" w:eastAsia="zh-CN" w:bidi="ar-SA"/>
        </w:rPr>
        <w:t>面对当前新形势、新任务及新要求，下半年我们将在县委、县政府的坚强领导和县人大监督指导下，重点做好以下工作：</w:t>
      </w:r>
    </w:p>
    <w:p>
      <w:pPr>
        <w:keepNext w:val="0"/>
        <w:keepLines w:val="0"/>
        <w:pageBreakBefore w:val="0"/>
        <w:kinsoku/>
        <w:wordWrap/>
        <w:overflowPunct/>
        <w:topLinePunct w:val="0"/>
        <w:autoSpaceDE/>
        <w:autoSpaceDN/>
        <w:bidi w:val="0"/>
        <w:adjustRightInd/>
        <w:snapToGrid/>
        <w:spacing w:line="560" w:lineRule="exact"/>
        <w:ind w:firstLine="793" w:firstLineChars="247"/>
        <w:textAlignment w:val="auto"/>
        <w:outlineLvl w:val="9"/>
        <w:rPr>
          <w:rFonts w:hint="eastAsia" w:ascii="仿宋_GB2312" w:eastAsia="仿宋_GB2312"/>
          <w:sz w:val="32"/>
          <w:szCs w:val="32"/>
        </w:rPr>
      </w:pPr>
      <w:r>
        <w:rPr>
          <w:rFonts w:hint="eastAsia" w:ascii="楷体" w:hAnsi="楷体" w:eastAsia="楷体" w:cs="楷体"/>
          <w:b/>
          <w:bCs/>
          <w:sz w:val="32"/>
          <w:szCs w:val="32"/>
        </w:rPr>
        <w:t>一是</w:t>
      </w:r>
      <w:r>
        <w:rPr>
          <w:rFonts w:hint="eastAsia" w:ascii="楷体" w:hAnsi="楷体" w:eastAsia="楷体" w:cs="楷体"/>
          <w:b/>
          <w:bCs/>
          <w:sz w:val="32"/>
          <w:szCs w:val="32"/>
          <w:lang w:val="en-US" w:eastAsia="zh-CN"/>
        </w:rPr>
        <w:t>持续大力</w:t>
      </w:r>
      <w:r>
        <w:rPr>
          <w:rFonts w:hint="eastAsia" w:ascii="楷体" w:hAnsi="楷体" w:eastAsia="楷体" w:cs="楷体"/>
          <w:b/>
          <w:bCs/>
          <w:sz w:val="32"/>
          <w:szCs w:val="32"/>
        </w:rPr>
        <w:t>组织收入，确保完成全年收入目标。</w:t>
      </w:r>
      <w:r>
        <w:rPr>
          <w:rFonts w:hint="eastAsia" w:ascii="仿宋_GB2312" w:eastAsia="仿宋_GB2312"/>
          <w:sz w:val="32"/>
          <w:szCs w:val="32"/>
        </w:rPr>
        <w:t>夯实财力基础，保持财政收入持续稳定增长。主动适应经济发展新常态，进一步加大招商</w:t>
      </w:r>
      <w:r>
        <w:rPr>
          <w:rFonts w:hint="eastAsia" w:ascii="仿宋_GB2312" w:eastAsia="仿宋_GB2312"/>
          <w:sz w:val="32"/>
          <w:szCs w:val="32"/>
          <w:lang w:eastAsia="zh-CN"/>
        </w:rPr>
        <w:t>引资</w:t>
      </w:r>
      <w:r>
        <w:rPr>
          <w:rFonts w:hint="eastAsia" w:ascii="仿宋_GB2312" w:eastAsia="仿宋_GB2312"/>
          <w:sz w:val="32"/>
          <w:szCs w:val="32"/>
        </w:rPr>
        <w:t>和服务工作力度，着眼</w:t>
      </w:r>
      <w:r>
        <w:rPr>
          <w:rFonts w:hint="eastAsia" w:ascii="仿宋_GB2312" w:eastAsia="仿宋_GB2312"/>
          <w:sz w:val="32"/>
          <w:szCs w:val="32"/>
          <w:lang w:eastAsia="zh-CN"/>
        </w:rPr>
        <w:t>县</w:t>
      </w:r>
      <w:r>
        <w:rPr>
          <w:rFonts w:hint="eastAsia" w:ascii="仿宋_GB2312" w:eastAsia="仿宋_GB2312"/>
          <w:sz w:val="32"/>
          <w:szCs w:val="32"/>
        </w:rPr>
        <w:t>域定位和长远发展，不断夯实财政收入增长基础，加强重点企业、重点税源的税收管理，</w:t>
      </w:r>
      <w:r>
        <w:rPr>
          <w:rFonts w:hint="eastAsia" w:ascii="仿宋_GB2312" w:eastAsia="仿宋_GB2312"/>
          <w:sz w:val="32"/>
          <w:szCs w:val="32"/>
          <w:lang w:eastAsia="zh-CN"/>
        </w:rPr>
        <w:t>强化征管措施，</w:t>
      </w:r>
      <w:r>
        <w:rPr>
          <w:rFonts w:hint="eastAsia" w:ascii="仿宋_GB2312" w:eastAsia="仿宋_GB2312"/>
          <w:sz w:val="32"/>
          <w:szCs w:val="32"/>
        </w:rPr>
        <w:t>确保实现全年增长目标。</w:t>
      </w:r>
    </w:p>
    <w:p>
      <w:pPr>
        <w:keepNext w:val="0"/>
        <w:keepLines w:val="0"/>
        <w:pageBreakBefore w:val="0"/>
        <w:kinsoku/>
        <w:wordWrap/>
        <w:overflowPunct/>
        <w:topLinePunct w:val="0"/>
        <w:autoSpaceDE/>
        <w:autoSpaceDN/>
        <w:bidi w:val="0"/>
        <w:adjustRightInd/>
        <w:snapToGrid/>
        <w:spacing w:line="560" w:lineRule="exact"/>
        <w:ind w:firstLine="793" w:firstLineChars="247"/>
        <w:textAlignment w:val="auto"/>
        <w:outlineLvl w:val="9"/>
        <w:rPr>
          <w:rFonts w:hint="eastAsia" w:ascii="仿宋_GB2312" w:eastAsia="仿宋_GB2312"/>
          <w:sz w:val="32"/>
          <w:szCs w:val="32"/>
          <w:lang w:eastAsia="zh-CN"/>
        </w:rPr>
      </w:pPr>
      <w:r>
        <w:rPr>
          <w:rFonts w:hint="eastAsia" w:ascii="楷体" w:hAnsi="楷体" w:eastAsia="楷体" w:cs="楷体"/>
          <w:b/>
          <w:bCs/>
          <w:sz w:val="32"/>
          <w:szCs w:val="32"/>
        </w:rPr>
        <w:t>二是</w:t>
      </w:r>
      <w:r>
        <w:rPr>
          <w:rFonts w:hint="eastAsia" w:ascii="楷体" w:hAnsi="楷体" w:eastAsia="楷体" w:cs="楷体"/>
          <w:b/>
          <w:bCs/>
          <w:sz w:val="32"/>
          <w:szCs w:val="32"/>
          <w:lang w:val="en-US" w:eastAsia="zh-CN"/>
        </w:rPr>
        <w:t>持续</w:t>
      </w:r>
      <w:r>
        <w:rPr>
          <w:rFonts w:hint="eastAsia" w:ascii="楷体" w:hAnsi="楷体" w:eastAsia="楷体" w:cs="楷体"/>
          <w:b/>
          <w:bCs/>
          <w:sz w:val="32"/>
          <w:szCs w:val="32"/>
        </w:rPr>
        <w:t>关注民生保障，</w:t>
      </w:r>
      <w:r>
        <w:rPr>
          <w:rFonts w:hint="eastAsia" w:ascii="楷体" w:hAnsi="楷体" w:eastAsia="楷体" w:cs="楷体"/>
          <w:b/>
          <w:bCs/>
          <w:sz w:val="32"/>
          <w:szCs w:val="32"/>
          <w:lang w:val="en-US" w:eastAsia="zh-CN"/>
        </w:rPr>
        <w:t>全力</w:t>
      </w:r>
      <w:r>
        <w:rPr>
          <w:rFonts w:hint="eastAsia" w:ascii="楷体" w:hAnsi="楷体" w:eastAsia="楷体" w:cs="楷体"/>
          <w:b/>
          <w:bCs/>
          <w:sz w:val="32"/>
          <w:szCs w:val="32"/>
        </w:rPr>
        <w:t>保障重点</w:t>
      </w:r>
      <w:r>
        <w:rPr>
          <w:rFonts w:hint="eastAsia" w:ascii="楷体" w:hAnsi="楷体" w:eastAsia="楷体" w:cs="楷体"/>
          <w:b/>
          <w:bCs/>
          <w:sz w:val="32"/>
          <w:szCs w:val="32"/>
          <w:lang w:val="en-US" w:eastAsia="zh-CN"/>
        </w:rPr>
        <w:t>项目</w:t>
      </w:r>
      <w:r>
        <w:rPr>
          <w:rFonts w:hint="eastAsia" w:ascii="楷体" w:hAnsi="楷体" w:eastAsia="楷体" w:cs="楷体"/>
          <w:b/>
          <w:bCs/>
          <w:sz w:val="32"/>
          <w:szCs w:val="32"/>
        </w:rPr>
        <w:t>支出</w:t>
      </w:r>
      <w:r>
        <w:rPr>
          <w:rFonts w:hint="eastAsia" w:ascii="楷体" w:hAnsi="楷体" w:eastAsia="楷体" w:cs="楷体"/>
          <w:b/>
          <w:bCs/>
          <w:sz w:val="32"/>
          <w:szCs w:val="32"/>
          <w:lang w:val="en-US" w:eastAsia="zh-CN"/>
        </w:rPr>
        <w:t>需求</w:t>
      </w:r>
      <w:r>
        <w:rPr>
          <w:rFonts w:hint="eastAsia" w:ascii="楷体" w:hAnsi="楷体" w:eastAsia="楷体" w:cs="楷体"/>
          <w:b/>
          <w:bCs/>
          <w:sz w:val="32"/>
          <w:szCs w:val="32"/>
        </w:rPr>
        <w:t>。</w:t>
      </w:r>
      <w:r>
        <w:rPr>
          <w:rFonts w:hint="eastAsia" w:ascii="仿宋_GB2312" w:eastAsia="仿宋_GB2312"/>
          <w:sz w:val="32"/>
          <w:szCs w:val="32"/>
          <w:lang w:eastAsia="zh-CN"/>
        </w:rPr>
        <w:t>全面落实“保工资、保运转、保民生”要求，进一步优化支出结构，从严控制一般性支出，集中财力保障重点，加大对民生和扶贫项目资金投入，聚焦保障结构调整，不断完善民生保障和公共服务，促进县域经济发展环境进一步优化。</w:t>
      </w:r>
    </w:p>
    <w:p>
      <w:pPr>
        <w:keepNext w:val="0"/>
        <w:keepLines w:val="0"/>
        <w:pageBreakBefore w:val="0"/>
        <w:kinsoku/>
        <w:wordWrap/>
        <w:overflowPunct/>
        <w:topLinePunct w:val="0"/>
        <w:autoSpaceDE/>
        <w:autoSpaceDN/>
        <w:bidi w:val="0"/>
        <w:adjustRightInd/>
        <w:snapToGrid/>
        <w:spacing w:line="560" w:lineRule="exact"/>
        <w:ind w:firstLine="793" w:firstLineChars="247"/>
        <w:textAlignment w:val="auto"/>
        <w:outlineLvl w:val="9"/>
        <w:rPr>
          <w:rFonts w:ascii="楷体" w:hAnsi="楷体" w:eastAsia="楷体" w:cs="楷体"/>
          <w:b/>
          <w:bCs/>
          <w:sz w:val="32"/>
          <w:szCs w:val="32"/>
        </w:rPr>
      </w:pPr>
      <w:r>
        <w:rPr>
          <w:rFonts w:hint="eastAsia" w:ascii="楷体" w:hAnsi="楷体" w:eastAsia="楷体" w:cs="楷体"/>
          <w:b/>
          <w:bCs/>
          <w:sz w:val="32"/>
          <w:szCs w:val="32"/>
        </w:rPr>
        <w:t>三是</w:t>
      </w:r>
      <w:r>
        <w:rPr>
          <w:rFonts w:hint="eastAsia" w:ascii="楷体" w:hAnsi="楷体" w:eastAsia="楷体" w:cs="楷体"/>
          <w:b/>
          <w:bCs/>
          <w:sz w:val="32"/>
          <w:szCs w:val="32"/>
          <w:lang w:val="en-US" w:eastAsia="zh-CN"/>
        </w:rPr>
        <w:t>持续坚持目标导向，不断提升预决算执行水平</w:t>
      </w:r>
      <w:r>
        <w:rPr>
          <w:rFonts w:hint="eastAsia" w:ascii="楷体" w:hAnsi="楷体" w:eastAsia="楷体" w:cs="楷体"/>
          <w:b/>
          <w:bCs/>
          <w:sz w:val="32"/>
          <w:szCs w:val="32"/>
        </w:rPr>
        <w:t>。</w:t>
      </w:r>
      <w:r>
        <w:rPr>
          <w:rFonts w:hint="eastAsia" w:ascii="仿宋_GB2312" w:eastAsia="仿宋_GB2312"/>
          <w:sz w:val="32"/>
          <w:szCs w:val="32"/>
          <w:lang w:eastAsia="zh-CN"/>
        </w:rPr>
        <w:t>强化政府目标引领作用，以目标管理为导向，进一步扩大绩效目标范围，加强全过程目标动态管理。深化预决算信息公开，完善信息公开机制。</w:t>
      </w:r>
      <w:r>
        <w:rPr>
          <w:rFonts w:hint="eastAsia" w:ascii="仿宋_GB2312" w:eastAsia="仿宋_GB2312"/>
          <w:sz w:val="32"/>
          <w:szCs w:val="32"/>
        </w:rPr>
        <w:t>加强</w:t>
      </w:r>
      <w:r>
        <w:rPr>
          <w:rFonts w:hint="eastAsia" w:ascii="仿宋_GB2312" w:eastAsia="仿宋_GB2312"/>
          <w:sz w:val="32"/>
          <w:szCs w:val="32"/>
          <w:lang w:eastAsia="zh-CN"/>
        </w:rPr>
        <w:t>对单位经费支出和项目资金的</w:t>
      </w:r>
      <w:r>
        <w:rPr>
          <w:rFonts w:hint="eastAsia" w:ascii="仿宋_GB2312" w:eastAsia="仿宋_GB2312"/>
          <w:sz w:val="32"/>
          <w:szCs w:val="32"/>
        </w:rPr>
        <w:t>监管，</w:t>
      </w:r>
      <w:r>
        <w:rPr>
          <w:rFonts w:hint="eastAsia" w:ascii="仿宋_GB2312" w:eastAsia="仿宋_GB2312"/>
          <w:sz w:val="32"/>
          <w:szCs w:val="32"/>
          <w:lang w:eastAsia="zh-CN"/>
        </w:rPr>
        <w:t>特别是加强对扶贫资金的监管力度，落实县级报账制，</w:t>
      </w:r>
      <w:r>
        <w:rPr>
          <w:rFonts w:hint="eastAsia" w:ascii="仿宋_GB2312" w:eastAsia="仿宋_GB2312"/>
          <w:sz w:val="32"/>
          <w:szCs w:val="32"/>
        </w:rPr>
        <w:t>严格执行《财政违法行为处罚处分条例》，对违纪违规行为</w:t>
      </w:r>
      <w:r>
        <w:rPr>
          <w:rFonts w:hint="eastAsia" w:ascii="仿宋_GB2312" w:eastAsia="仿宋_GB2312"/>
          <w:sz w:val="32"/>
          <w:szCs w:val="32"/>
          <w:lang w:val="en-US" w:eastAsia="zh-CN"/>
        </w:rPr>
        <w:t>严惩不贷</w:t>
      </w:r>
      <w:r>
        <w:rPr>
          <w:rFonts w:ascii="仿宋_GB2312" w:eastAsia="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主任、各位副主任</w:t>
      </w:r>
      <w:r>
        <w:rPr>
          <w:rFonts w:hint="eastAsia" w:ascii="仿宋_GB2312" w:eastAsia="仿宋_GB2312"/>
          <w:sz w:val="32"/>
          <w:szCs w:val="32"/>
          <w:lang w:eastAsia="zh-CN"/>
        </w:rPr>
        <w:t>、</w:t>
      </w:r>
      <w:r>
        <w:rPr>
          <w:rFonts w:hint="eastAsia" w:ascii="仿宋_GB2312" w:hAnsi="none" w:eastAsia="仿宋_GB2312"/>
          <w:sz w:val="32"/>
          <w:lang w:val="en-US" w:eastAsia="zh-CN"/>
        </w:rPr>
        <w:t>各位委员</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年财政改革与发展责任重大、任务艰巨，我们将在县委、县政府的坚强领导下，在县人大的监督指导下，克难攻坚，奋力拼搏，</w:t>
      </w:r>
      <w:r>
        <w:rPr>
          <w:rFonts w:hint="eastAsia" w:ascii="仿宋_GB2312" w:eastAsia="仿宋_GB2312"/>
          <w:sz w:val="32"/>
          <w:szCs w:val="32"/>
          <w:lang w:val="en-US" w:eastAsia="zh-CN"/>
        </w:rPr>
        <w:t>努力完成全年各项财政目标任务，</w:t>
      </w:r>
      <w:r>
        <w:rPr>
          <w:rFonts w:hint="eastAsia" w:ascii="仿宋_GB2312" w:eastAsia="仿宋_GB2312"/>
          <w:sz w:val="32"/>
          <w:szCs w:val="32"/>
        </w:rPr>
        <w:t>为我县经济社会</w:t>
      </w:r>
      <w:r>
        <w:rPr>
          <w:rFonts w:hint="eastAsia" w:ascii="仿宋_GB2312" w:eastAsia="仿宋_GB2312"/>
          <w:sz w:val="32"/>
          <w:szCs w:val="32"/>
          <w:lang w:val="en-US" w:eastAsia="zh-CN"/>
        </w:rPr>
        <w:t>高质量</w:t>
      </w:r>
      <w:r>
        <w:rPr>
          <w:rFonts w:hint="eastAsia" w:ascii="仿宋_GB2312" w:eastAsia="仿宋_GB2312"/>
          <w:sz w:val="32"/>
          <w:szCs w:val="32"/>
        </w:rPr>
        <w:t>发展</w:t>
      </w:r>
      <w:r>
        <w:rPr>
          <w:rFonts w:hint="eastAsia" w:ascii="仿宋_GB2312" w:eastAsia="仿宋_GB2312"/>
          <w:sz w:val="32"/>
          <w:szCs w:val="32"/>
          <w:lang w:eastAsia="zh-CN"/>
        </w:rPr>
        <w:t>做出新的贡献</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以上报告，请予以审议。</w:t>
      </w:r>
    </w:p>
    <w:p>
      <w:pPr>
        <w:keepNext w:val="0"/>
        <w:keepLines w:val="0"/>
        <w:pageBreakBefore w:val="0"/>
        <w:widowControl/>
        <w:kinsoku/>
        <w:wordWrap/>
        <w:overflowPunct/>
        <w:topLinePunct w:val="0"/>
        <w:autoSpaceDE/>
        <w:autoSpaceDN/>
        <w:bidi w:val="0"/>
        <w:adjustRightInd/>
        <w:snapToGrid/>
        <w:spacing w:line="560" w:lineRule="exact"/>
        <w:rPr>
          <w:rFonts w:hint="eastAsia" w:ascii="仿宋_GB2312" w:eastAsia="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附件：1.泌阳县2017年一般公共预算收入完成情况表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2.泌阳县2017年一般公共预算支出完成情况表</w:t>
      </w:r>
    </w:p>
    <w:p>
      <w:pPr>
        <w:keepNext w:val="0"/>
        <w:keepLines w:val="0"/>
        <w:pageBreakBefore w:val="0"/>
        <w:widowControl/>
        <w:kinsoku/>
        <w:wordWrap/>
        <w:overflowPunct/>
        <w:topLinePunct w:val="0"/>
        <w:autoSpaceDE/>
        <w:autoSpaceDN/>
        <w:bidi w:val="0"/>
        <w:adjustRightInd/>
        <w:snapToGrid/>
        <w:spacing w:line="560" w:lineRule="exact"/>
        <w:ind w:left="1916" w:leftChars="760" w:hanging="320" w:hangingChars="100"/>
        <w:rPr>
          <w:rFonts w:hint="eastAsia" w:ascii="仿宋_GB2312" w:eastAsia="仿宋_GB2312"/>
          <w:sz w:val="32"/>
          <w:szCs w:val="32"/>
          <w:lang w:val="en-US" w:eastAsia="zh-CN"/>
        </w:rPr>
      </w:pPr>
      <w:r>
        <w:rPr>
          <w:rFonts w:hint="eastAsia" w:ascii="仿宋_GB2312" w:eastAsia="仿宋_GB2312"/>
          <w:sz w:val="32"/>
          <w:szCs w:val="32"/>
          <w:lang w:val="en-US" w:eastAsia="zh-CN"/>
        </w:rPr>
        <w:t>3.泌阳县2018年元-6月地方公共财政预算收入分项完成情况表</w:t>
      </w:r>
    </w:p>
    <w:p>
      <w:pPr>
        <w:keepNext w:val="0"/>
        <w:keepLines w:val="0"/>
        <w:pageBreakBefore w:val="0"/>
        <w:widowControl/>
        <w:kinsoku/>
        <w:wordWrap/>
        <w:overflowPunct/>
        <w:topLinePunct w:val="0"/>
        <w:autoSpaceDE/>
        <w:autoSpaceDN/>
        <w:bidi w:val="0"/>
        <w:adjustRightInd/>
        <w:snapToGrid/>
        <w:spacing w:line="560" w:lineRule="exact"/>
        <w:ind w:left="1916" w:leftChars="760" w:hanging="320" w:hangingChars="100"/>
        <w:rPr>
          <w:rFonts w:hint="eastAsia" w:ascii="仿宋_GB2312" w:eastAsia="仿宋_GB2312"/>
          <w:sz w:val="32"/>
          <w:szCs w:val="32"/>
          <w:lang w:val="en-US" w:eastAsia="zh-CN"/>
        </w:rPr>
      </w:pPr>
      <w:r>
        <w:rPr>
          <w:rFonts w:hint="eastAsia" w:ascii="仿宋_GB2312" w:eastAsia="仿宋_GB2312"/>
          <w:sz w:val="32"/>
          <w:szCs w:val="32"/>
          <w:lang w:val="en-US" w:eastAsia="zh-CN"/>
        </w:rPr>
        <w:t>4.泌阳县2018年元-6月地方公共财政预算支出分项完成情况表</w:t>
      </w:r>
    </w:p>
    <w:p>
      <w:pPr>
        <w:widowControl/>
        <w:spacing w:line="560" w:lineRule="exact"/>
        <w:rPr>
          <w:rFonts w:hint="eastAsia" w:ascii="仿宋_GB2312" w:eastAsia="仿宋_GB2312"/>
          <w:sz w:val="32"/>
          <w:szCs w:val="32"/>
          <w:lang w:val="en-US" w:eastAsia="zh-CN"/>
        </w:rPr>
      </w:pPr>
    </w:p>
    <w:p>
      <w:pPr>
        <w:widowControl/>
        <w:spacing w:line="560" w:lineRule="exact"/>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rPr>
        <w:t>泌阳县2017年一般公共预算收入完成情况表</w:t>
      </w:r>
    </w:p>
    <w:tbl>
      <w:tblPr>
        <w:tblStyle w:val="16"/>
        <w:tblW w:w="9403" w:type="dxa"/>
        <w:tblInd w:w="-268" w:type="dxa"/>
        <w:tblLayout w:type="fixed"/>
        <w:tblCellMar>
          <w:top w:w="0" w:type="dxa"/>
          <w:left w:w="108" w:type="dxa"/>
          <w:bottom w:w="0" w:type="dxa"/>
          <w:right w:w="108" w:type="dxa"/>
        </w:tblCellMar>
      </w:tblPr>
      <w:tblGrid>
        <w:gridCol w:w="3007"/>
        <w:gridCol w:w="917"/>
        <w:gridCol w:w="917"/>
        <w:gridCol w:w="239"/>
        <w:gridCol w:w="791"/>
        <w:gridCol w:w="1201"/>
        <w:gridCol w:w="917"/>
        <w:gridCol w:w="1024"/>
        <w:gridCol w:w="390"/>
      </w:tblGrid>
      <w:tr>
        <w:tblPrEx>
          <w:tblLayout w:type="fixed"/>
          <w:tblCellMar>
            <w:top w:w="0" w:type="dxa"/>
            <w:left w:w="108" w:type="dxa"/>
            <w:bottom w:w="0" w:type="dxa"/>
            <w:right w:w="108" w:type="dxa"/>
          </w:tblCellMar>
        </w:tblPrEx>
        <w:trPr>
          <w:trHeight w:val="318" w:hRule="atLeast"/>
        </w:trPr>
        <w:tc>
          <w:tcPr>
            <w:tcW w:w="3007" w:type="dxa"/>
            <w:tcBorders>
              <w:top w:val="nil"/>
              <w:left w:val="nil"/>
              <w:bottom w:val="nil"/>
              <w:right w:val="nil"/>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表一</w:t>
            </w:r>
          </w:p>
        </w:tc>
        <w:tc>
          <w:tcPr>
            <w:tcW w:w="917" w:type="dxa"/>
            <w:tcBorders>
              <w:top w:val="nil"/>
              <w:left w:val="nil"/>
              <w:bottom w:val="nil"/>
              <w:right w:val="nil"/>
            </w:tcBorders>
            <w:vAlign w:val="center"/>
          </w:tcPr>
          <w:p>
            <w:pPr>
              <w:widowControl/>
              <w:jc w:val="center"/>
              <w:rPr>
                <w:rFonts w:ascii="宋体" w:hAnsi="宋体"/>
                <w:color w:val="auto"/>
                <w:kern w:val="0"/>
                <w:sz w:val="22"/>
                <w:szCs w:val="22"/>
              </w:rPr>
            </w:pPr>
          </w:p>
        </w:tc>
        <w:tc>
          <w:tcPr>
            <w:tcW w:w="1156" w:type="dxa"/>
            <w:gridSpan w:val="2"/>
            <w:tcBorders>
              <w:top w:val="nil"/>
              <w:left w:val="nil"/>
              <w:bottom w:val="nil"/>
              <w:right w:val="nil"/>
            </w:tcBorders>
            <w:vAlign w:val="bottom"/>
          </w:tcPr>
          <w:p>
            <w:pPr>
              <w:widowControl/>
              <w:jc w:val="left"/>
              <w:rPr>
                <w:rFonts w:ascii="宋体" w:hAnsi="宋体"/>
                <w:color w:val="auto"/>
                <w:kern w:val="0"/>
                <w:sz w:val="22"/>
                <w:szCs w:val="22"/>
              </w:rPr>
            </w:pPr>
          </w:p>
        </w:tc>
        <w:tc>
          <w:tcPr>
            <w:tcW w:w="791" w:type="dxa"/>
            <w:tcBorders>
              <w:top w:val="nil"/>
              <w:left w:val="nil"/>
              <w:bottom w:val="nil"/>
              <w:right w:val="nil"/>
            </w:tcBorders>
            <w:vAlign w:val="bottom"/>
          </w:tcPr>
          <w:p>
            <w:pPr>
              <w:widowControl/>
              <w:jc w:val="left"/>
              <w:rPr>
                <w:rFonts w:ascii="宋体" w:hAnsi="宋体"/>
                <w:color w:val="auto"/>
                <w:kern w:val="0"/>
                <w:sz w:val="22"/>
                <w:szCs w:val="22"/>
              </w:rPr>
            </w:pPr>
          </w:p>
        </w:tc>
        <w:tc>
          <w:tcPr>
            <w:tcW w:w="3142" w:type="dxa"/>
            <w:gridSpan w:val="3"/>
            <w:tcBorders>
              <w:top w:val="nil"/>
              <w:left w:val="nil"/>
              <w:bottom w:val="nil"/>
              <w:right w:val="nil"/>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单位：万元</w:t>
            </w:r>
          </w:p>
        </w:tc>
        <w:tc>
          <w:tcPr>
            <w:tcW w:w="390" w:type="dxa"/>
            <w:tcBorders>
              <w:top w:val="nil"/>
              <w:left w:val="nil"/>
              <w:bottom w:val="nil"/>
              <w:right w:val="nil"/>
            </w:tcBorders>
            <w:vAlign w:val="bottom"/>
          </w:tcPr>
          <w:p>
            <w:pPr>
              <w:widowControl/>
              <w:jc w:val="left"/>
              <w:rPr>
                <w:rFonts w:ascii="宋体" w:hAnsi="宋体"/>
                <w:color w:val="auto"/>
                <w:kern w:val="0"/>
                <w:sz w:val="24"/>
              </w:rPr>
            </w:pPr>
          </w:p>
        </w:tc>
      </w:tr>
      <w:tr>
        <w:tblPrEx>
          <w:tblLayout w:type="fixed"/>
          <w:tblCellMar>
            <w:top w:w="0" w:type="dxa"/>
            <w:left w:w="108" w:type="dxa"/>
            <w:bottom w:w="0" w:type="dxa"/>
            <w:right w:w="108" w:type="dxa"/>
          </w:tblCellMar>
        </w:tblPrEx>
        <w:trPr>
          <w:trHeight w:val="466" w:hRule="atLeast"/>
        </w:trPr>
        <w:tc>
          <w:tcPr>
            <w:tcW w:w="3007" w:type="dxa"/>
            <w:vMerge w:val="restart"/>
            <w:tcBorders>
              <w:top w:val="single" w:color="auto" w:sz="4" w:space="0"/>
              <w:left w:val="single" w:color="auto" w:sz="4" w:space="0"/>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收入项目</w:t>
            </w:r>
          </w:p>
        </w:tc>
        <w:tc>
          <w:tcPr>
            <w:tcW w:w="9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24"/>
              </w:rPr>
            </w:pPr>
            <w:r>
              <w:rPr>
                <w:rFonts w:hint="eastAsia" w:ascii="宋体" w:hAnsi="宋体"/>
                <w:color w:val="auto"/>
                <w:kern w:val="0"/>
                <w:sz w:val="24"/>
              </w:rPr>
              <w:t xml:space="preserve">年度    </w:t>
            </w:r>
          </w:p>
          <w:p>
            <w:pPr>
              <w:widowControl/>
              <w:jc w:val="center"/>
              <w:rPr>
                <w:rFonts w:ascii="宋体" w:hAnsi="宋体"/>
                <w:color w:val="auto"/>
                <w:kern w:val="0"/>
                <w:sz w:val="24"/>
              </w:rPr>
            </w:pPr>
            <w:r>
              <w:rPr>
                <w:rFonts w:hint="eastAsia" w:ascii="宋体" w:hAnsi="宋体"/>
                <w:color w:val="auto"/>
                <w:kern w:val="0"/>
                <w:sz w:val="24"/>
              </w:rPr>
              <w:t>预算</w:t>
            </w:r>
          </w:p>
        </w:tc>
        <w:tc>
          <w:tcPr>
            <w:tcW w:w="194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累计完成</w:t>
            </w:r>
          </w:p>
        </w:tc>
        <w:tc>
          <w:tcPr>
            <w:tcW w:w="353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与上年同期对比</w:t>
            </w:r>
          </w:p>
        </w:tc>
      </w:tr>
      <w:tr>
        <w:tblPrEx>
          <w:tblLayout w:type="fixed"/>
          <w:tblCellMar>
            <w:top w:w="0" w:type="dxa"/>
            <w:left w:w="108" w:type="dxa"/>
            <w:bottom w:w="0" w:type="dxa"/>
            <w:right w:w="108" w:type="dxa"/>
          </w:tblCellMar>
        </w:tblPrEx>
        <w:trPr>
          <w:trHeight w:val="382" w:hRule="atLeast"/>
        </w:trPr>
        <w:tc>
          <w:tcPr>
            <w:tcW w:w="300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olor w:val="auto"/>
                <w:kern w:val="0"/>
                <w:sz w:val="24"/>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p>
        </w:tc>
        <w:tc>
          <w:tcPr>
            <w:tcW w:w="91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金额</w:t>
            </w:r>
          </w:p>
        </w:tc>
        <w:tc>
          <w:tcPr>
            <w:tcW w:w="103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占预算%</w:t>
            </w:r>
          </w:p>
        </w:tc>
        <w:tc>
          <w:tcPr>
            <w:tcW w:w="120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24"/>
              </w:rPr>
            </w:pPr>
            <w:r>
              <w:rPr>
                <w:rFonts w:hint="eastAsia" w:ascii="宋体" w:hAnsi="宋体"/>
                <w:color w:val="auto"/>
                <w:kern w:val="0"/>
                <w:sz w:val="24"/>
              </w:rPr>
              <w:t>同期</w:t>
            </w:r>
          </w:p>
          <w:p>
            <w:pPr>
              <w:widowControl/>
              <w:jc w:val="center"/>
              <w:rPr>
                <w:rFonts w:ascii="宋体" w:hAnsi="宋体"/>
                <w:color w:val="auto"/>
                <w:kern w:val="0"/>
                <w:sz w:val="24"/>
              </w:rPr>
            </w:pPr>
            <w:r>
              <w:rPr>
                <w:rFonts w:hint="eastAsia" w:ascii="宋体" w:hAnsi="宋体"/>
                <w:color w:val="auto"/>
                <w:kern w:val="0"/>
                <w:sz w:val="24"/>
              </w:rPr>
              <w:t>完成</w:t>
            </w:r>
          </w:p>
        </w:tc>
        <w:tc>
          <w:tcPr>
            <w:tcW w:w="23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增（+）减（-）</w:t>
            </w:r>
          </w:p>
        </w:tc>
      </w:tr>
      <w:tr>
        <w:tblPrEx>
          <w:tblLayout w:type="fixed"/>
          <w:tblCellMar>
            <w:top w:w="0" w:type="dxa"/>
            <w:left w:w="108" w:type="dxa"/>
            <w:bottom w:w="0" w:type="dxa"/>
            <w:right w:w="108" w:type="dxa"/>
          </w:tblCellMar>
        </w:tblPrEx>
        <w:trPr>
          <w:trHeight w:val="345" w:hRule="atLeast"/>
        </w:trPr>
        <w:tc>
          <w:tcPr>
            <w:tcW w:w="3007"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olor w:val="auto"/>
                <w:kern w:val="0"/>
                <w:sz w:val="24"/>
              </w:rPr>
            </w:pPr>
          </w:p>
        </w:tc>
        <w:tc>
          <w:tcPr>
            <w:tcW w:w="9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p>
        </w:tc>
        <w:tc>
          <w:tcPr>
            <w:tcW w:w="9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p>
        </w:tc>
        <w:tc>
          <w:tcPr>
            <w:tcW w:w="103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p>
        </w:tc>
        <w:tc>
          <w:tcPr>
            <w:tcW w:w="12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金额</w:t>
            </w:r>
          </w:p>
        </w:tc>
        <w:tc>
          <w:tcPr>
            <w:tcW w:w="1414" w:type="dxa"/>
            <w:gridSpan w:val="2"/>
            <w:tcBorders>
              <w:top w:val="nil"/>
              <w:left w:val="nil"/>
              <w:bottom w:val="nil"/>
              <w:right w:val="single" w:color="auto" w:sz="4" w:space="0"/>
            </w:tcBorders>
            <w:vAlign w:val="bottom"/>
          </w:tcPr>
          <w:p>
            <w:pPr>
              <w:widowControl/>
              <w:jc w:val="center"/>
              <w:rPr>
                <w:rFonts w:ascii="宋体" w:hAnsi="宋体"/>
                <w:color w:val="auto"/>
                <w:kern w:val="0"/>
                <w:sz w:val="24"/>
              </w:rPr>
            </w:pPr>
            <w:r>
              <w:rPr>
                <w:rFonts w:hint="eastAsia" w:ascii="宋体" w:hAnsi="宋体"/>
                <w:color w:val="auto"/>
                <w:kern w:val="0"/>
                <w:sz w:val="24"/>
              </w:rPr>
              <w:t>%</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地方财政总收入</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0"/>
                <w:szCs w:val="20"/>
              </w:rPr>
            </w:pPr>
            <w:r>
              <w:rPr>
                <w:rFonts w:hint="eastAsia" w:ascii="宋体" w:hAnsi="宋体"/>
                <w:color w:val="auto"/>
                <w:kern w:val="0"/>
                <w:sz w:val="20"/>
                <w:szCs w:val="20"/>
              </w:rPr>
              <w:t xml:space="preserve">120258 </w:t>
            </w:r>
          </w:p>
        </w:tc>
        <w:tc>
          <w:tcPr>
            <w:tcW w:w="1030" w:type="dxa"/>
            <w:gridSpan w:val="2"/>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20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101195 </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19063 </w:t>
            </w:r>
          </w:p>
        </w:tc>
        <w:tc>
          <w:tcPr>
            <w:tcW w:w="141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18.8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其中：上划中央收入</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30219 </w:t>
            </w:r>
          </w:p>
        </w:tc>
        <w:tc>
          <w:tcPr>
            <w:tcW w:w="1030" w:type="dxa"/>
            <w:gridSpan w:val="2"/>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20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24185 </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6034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24.9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地方公共财政预算收入小计</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85300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90039 </w:t>
            </w:r>
          </w:p>
        </w:tc>
        <w:tc>
          <w:tcPr>
            <w:tcW w:w="1030" w:type="dxa"/>
            <w:gridSpan w:val="2"/>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105.6 </w:t>
            </w:r>
          </w:p>
        </w:tc>
        <w:tc>
          <w:tcPr>
            <w:tcW w:w="120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77010 </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13029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16.9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税收收入</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61770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64440 </w:t>
            </w:r>
          </w:p>
        </w:tc>
        <w:tc>
          <w:tcPr>
            <w:tcW w:w="1030" w:type="dxa"/>
            <w:gridSpan w:val="2"/>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104.3 </w:t>
            </w:r>
          </w:p>
        </w:tc>
        <w:tc>
          <w:tcPr>
            <w:tcW w:w="120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52993 </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11447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21.6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nil"/>
            </w:tcBorders>
            <w:vAlign w:val="center"/>
          </w:tcPr>
          <w:p>
            <w:pPr>
              <w:widowControl/>
              <w:jc w:val="left"/>
              <w:rPr>
                <w:rFonts w:ascii="宋体" w:hAnsi="宋体"/>
                <w:color w:val="auto"/>
                <w:kern w:val="0"/>
                <w:sz w:val="24"/>
              </w:rPr>
            </w:pPr>
            <w:r>
              <w:rPr>
                <w:rFonts w:hint="eastAsia" w:ascii="宋体" w:hAnsi="宋体"/>
                <w:color w:val="auto"/>
                <w:kern w:val="0"/>
                <w:sz w:val="24"/>
              </w:rPr>
              <w:t>增值税(地方50%部分)</w:t>
            </w:r>
          </w:p>
        </w:tc>
        <w:tc>
          <w:tcPr>
            <w:tcW w:w="917" w:type="dxa"/>
            <w:tcBorders>
              <w:top w:val="nil"/>
              <w:left w:val="single" w:color="auto" w:sz="4" w:space="0"/>
              <w:bottom w:val="nil"/>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20315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19758 </w:t>
            </w:r>
          </w:p>
        </w:tc>
        <w:tc>
          <w:tcPr>
            <w:tcW w:w="1030" w:type="dxa"/>
            <w:gridSpan w:val="2"/>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97.3 </w:t>
            </w:r>
          </w:p>
        </w:tc>
        <w:tc>
          <w:tcPr>
            <w:tcW w:w="1201"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11990</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7768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64.8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nil"/>
            </w:tcBorders>
            <w:vAlign w:val="center"/>
          </w:tcPr>
          <w:p>
            <w:pPr>
              <w:widowControl/>
              <w:jc w:val="left"/>
              <w:rPr>
                <w:rFonts w:ascii="宋体" w:hAnsi="宋体"/>
                <w:color w:val="auto"/>
                <w:kern w:val="0"/>
                <w:sz w:val="24"/>
              </w:rPr>
            </w:pPr>
            <w:r>
              <w:rPr>
                <w:rFonts w:hint="eastAsia" w:ascii="宋体" w:hAnsi="宋体"/>
                <w:color w:val="auto"/>
                <w:kern w:val="0"/>
                <w:sz w:val="24"/>
              </w:rPr>
              <w:t xml:space="preserve">  其中：改征增值税</w:t>
            </w:r>
          </w:p>
        </w:tc>
        <w:tc>
          <w:tcPr>
            <w:tcW w:w="9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9927 </w:t>
            </w:r>
          </w:p>
        </w:tc>
        <w:tc>
          <w:tcPr>
            <w:tcW w:w="1030" w:type="dxa"/>
            <w:gridSpan w:val="2"/>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201"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4161</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5766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138.6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nil"/>
            </w:tcBorders>
            <w:vAlign w:val="center"/>
          </w:tcPr>
          <w:p>
            <w:pPr>
              <w:widowControl/>
              <w:jc w:val="left"/>
              <w:rPr>
                <w:rFonts w:ascii="宋体" w:hAnsi="宋体"/>
                <w:color w:val="auto"/>
                <w:kern w:val="0"/>
                <w:sz w:val="24"/>
              </w:rPr>
            </w:pPr>
            <w:r>
              <w:rPr>
                <w:rFonts w:hint="eastAsia" w:ascii="宋体" w:hAnsi="宋体"/>
                <w:color w:val="auto"/>
                <w:kern w:val="0"/>
                <w:sz w:val="24"/>
              </w:rPr>
              <w:t>营业税</w:t>
            </w:r>
          </w:p>
        </w:tc>
        <w:tc>
          <w:tcPr>
            <w:tcW w:w="917"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439</w:t>
            </w:r>
          </w:p>
        </w:tc>
        <w:tc>
          <w:tcPr>
            <w:tcW w:w="1030" w:type="dxa"/>
            <w:gridSpan w:val="2"/>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201"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5922</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-5483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-92.6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nil"/>
            </w:tcBorders>
            <w:vAlign w:val="center"/>
          </w:tcPr>
          <w:p>
            <w:pPr>
              <w:widowControl/>
              <w:jc w:val="left"/>
              <w:rPr>
                <w:rFonts w:ascii="宋体" w:hAnsi="宋体"/>
                <w:color w:val="auto"/>
                <w:kern w:val="0"/>
                <w:sz w:val="24"/>
              </w:rPr>
            </w:pPr>
            <w:r>
              <w:rPr>
                <w:rFonts w:hint="eastAsia" w:ascii="宋体" w:hAnsi="宋体"/>
                <w:color w:val="auto"/>
                <w:kern w:val="0"/>
                <w:sz w:val="24"/>
              </w:rPr>
              <w:t>企业所得税(地方40%部分)</w:t>
            </w:r>
          </w:p>
        </w:tc>
        <w:tc>
          <w:tcPr>
            <w:tcW w:w="917"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4377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5821</w:t>
            </w:r>
          </w:p>
        </w:tc>
        <w:tc>
          <w:tcPr>
            <w:tcW w:w="1030" w:type="dxa"/>
            <w:gridSpan w:val="2"/>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133.0 </w:t>
            </w:r>
          </w:p>
        </w:tc>
        <w:tc>
          <w:tcPr>
            <w:tcW w:w="1201"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3420</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2401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70.2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nil"/>
            </w:tcBorders>
            <w:vAlign w:val="center"/>
          </w:tcPr>
          <w:p>
            <w:pPr>
              <w:widowControl/>
              <w:jc w:val="left"/>
              <w:rPr>
                <w:rFonts w:ascii="宋体" w:hAnsi="宋体"/>
                <w:color w:val="auto"/>
                <w:kern w:val="0"/>
                <w:sz w:val="24"/>
              </w:rPr>
            </w:pPr>
            <w:r>
              <w:rPr>
                <w:rFonts w:hint="eastAsia" w:ascii="宋体" w:hAnsi="宋体"/>
                <w:color w:val="auto"/>
                <w:kern w:val="0"/>
                <w:sz w:val="24"/>
              </w:rPr>
              <w:t>个人所得税(地方40%部分)</w:t>
            </w:r>
          </w:p>
        </w:tc>
        <w:tc>
          <w:tcPr>
            <w:tcW w:w="917"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870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841</w:t>
            </w:r>
          </w:p>
        </w:tc>
        <w:tc>
          <w:tcPr>
            <w:tcW w:w="1030" w:type="dxa"/>
            <w:gridSpan w:val="2"/>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96.7 </w:t>
            </w:r>
          </w:p>
        </w:tc>
        <w:tc>
          <w:tcPr>
            <w:tcW w:w="1201"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762</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79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10.4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nil"/>
            </w:tcBorders>
            <w:vAlign w:val="center"/>
          </w:tcPr>
          <w:p>
            <w:pPr>
              <w:widowControl/>
              <w:jc w:val="left"/>
              <w:rPr>
                <w:rFonts w:ascii="宋体" w:hAnsi="宋体"/>
                <w:color w:val="auto"/>
                <w:kern w:val="0"/>
                <w:sz w:val="24"/>
              </w:rPr>
            </w:pPr>
            <w:r>
              <w:rPr>
                <w:rFonts w:hint="eastAsia" w:ascii="宋体" w:hAnsi="宋体"/>
                <w:color w:val="auto"/>
                <w:kern w:val="0"/>
                <w:sz w:val="24"/>
              </w:rPr>
              <w:t>资源税</w:t>
            </w:r>
          </w:p>
        </w:tc>
        <w:tc>
          <w:tcPr>
            <w:tcW w:w="917"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4565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4815</w:t>
            </w:r>
          </w:p>
        </w:tc>
        <w:tc>
          <w:tcPr>
            <w:tcW w:w="1030" w:type="dxa"/>
            <w:gridSpan w:val="2"/>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105.5 </w:t>
            </w:r>
          </w:p>
        </w:tc>
        <w:tc>
          <w:tcPr>
            <w:tcW w:w="1201"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4004</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811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20.3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nil"/>
            </w:tcBorders>
            <w:vAlign w:val="center"/>
          </w:tcPr>
          <w:p>
            <w:pPr>
              <w:widowControl/>
              <w:jc w:val="left"/>
              <w:rPr>
                <w:rFonts w:ascii="宋体" w:hAnsi="宋体"/>
                <w:color w:val="auto"/>
                <w:kern w:val="0"/>
                <w:sz w:val="24"/>
              </w:rPr>
            </w:pPr>
            <w:r>
              <w:rPr>
                <w:rFonts w:hint="eastAsia" w:ascii="宋体" w:hAnsi="宋体"/>
                <w:color w:val="auto"/>
                <w:kern w:val="0"/>
                <w:sz w:val="24"/>
              </w:rPr>
              <w:t>城市维护建设税</w:t>
            </w:r>
          </w:p>
        </w:tc>
        <w:tc>
          <w:tcPr>
            <w:tcW w:w="917"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1695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1741</w:t>
            </w:r>
          </w:p>
        </w:tc>
        <w:tc>
          <w:tcPr>
            <w:tcW w:w="1030" w:type="dxa"/>
            <w:gridSpan w:val="2"/>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102.7 </w:t>
            </w:r>
          </w:p>
        </w:tc>
        <w:tc>
          <w:tcPr>
            <w:tcW w:w="1201"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1489</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252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16.9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nil"/>
            </w:tcBorders>
            <w:vAlign w:val="center"/>
          </w:tcPr>
          <w:p>
            <w:pPr>
              <w:widowControl/>
              <w:jc w:val="left"/>
              <w:rPr>
                <w:rFonts w:ascii="宋体" w:hAnsi="宋体"/>
                <w:color w:val="auto"/>
                <w:kern w:val="0"/>
                <w:sz w:val="24"/>
              </w:rPr>
            </w:pPr>
            <w:r>
              <w:rPr>
                <w:rFonts w:hint="eastAsia" w:ascii="宋体" w:hAnsi="宋体"/>
                <w:color w:val="auto"/>
                <w:kern w:val="0"/>
                <w:sz w:val="24"/>
              </w:rPr>
              <w:t>房产税</w:t>
            </w:r>
          </w:p>
        </w:tc>
        <w:tc>
          <w:tcPr>
            <w:tcW w:w="917"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440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2654</w:t>
            </w:r>
          </w:p>
        </w:tc>
        <w:tc>
          <w:tcPr>
            <w:tcW w:w="1030" w:type="dxa"/>
            <w:gridSpan w:val="2"/>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603.2 </w:t>
            </w:r>
          </w:p>
        </w:tc>
        <w:tc>
          <w:tcPr>
            <w:tcW w:w="1201"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385</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2269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589.4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nil"/>
            </w:tcBorders>
            <w:vAlign w:val="center"/>
          </w:tcPr>
          <w:p>
            <w:pPr>
              <w:widowControl/>
              <w:jc w:val="left"/>
              <w:rPr>
                <w:rFonts w:ascii="宋体" w:hAnsi="宋体"/>
                <w:color w:val="auto"/>
                <w:kern w:val="0"/>
                <w:sz w:val="24"/>
              </w:rPr>
            </w:pPr>
            <w:r>
              <w:rPr>
                <w:rFonts w:hint="eastAsia" w:ascii="宋体" w:hAnsi="宋体"/>
                <w:color w:val="auto"/>
                <w:kern w:val="0"/>
                <w:sz w:val="24"/>
              </w:rPr>
              <w:t>印花税</w:t>
            </w:r>
          </w:p>
        </w:tc>
        <w:tc>
          <w:tcPr>
            <w:tcW w:w="917"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225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563</w:t>
            </w:r>
          </w:p>
        </w:tc>
        <w:tc>
          <w:tcPr>
            <w:tcW w:w="1030" w:type="dxa"/>
            <w:gridSpan w:val="2"/>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250.2 </w:t>
            </w:r>
          </w:p>
        </w:tc>
        <w:tc>
          <w:tcPr>
            <w:tcW w:w="1201"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196</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367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187.2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nil"/>
            </w:tcBorders>
            <w:vAlign w:val="center"/>
          </w:tcPr>
          <w:p>
            <w:pPr>
              <w:widowControl/>
              <w:jc w:val="left"/>
              <w:rPr>
                <w:rFonts w:ascii="宋体" w:hAnsi="宋体"/>
                <w:color w:val="auto"/>
                <w:kern w:val="0"/>
                <w:sz w:val="24"/>
              </w:rPr>
            </w:pPr>
            <w:r>
              <w:rPr>
                <w:rFonts w:hint="eastAsia" w:ascii="宋体" w:hAnsi="宋体"/>
                <w:color w:val="auto"/>
                <w:kern w:val="0"/>
                <w:sz w:val="24"/>
              </w:rPr>
              <w:t>城镇土地使用税</w:t>
            </w:r>
          </w:p>
        </w:tc>
        <w:tc>
          <w:tcPr>
            <w:tcW w:w="917"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1585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6870</w:t>
            </w:r>
          </w:p>
        </w:tc>
        <w:tc>
          <w:tcPr>
            <w:tcW w:w="1030" w:type="dxa"/>
            <w:gridSpan w:val="2"/>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433.4 </w:t>
            </w:r>
          </w:p>
        </w:tc>
        <w:tc>
          <w:tcPr>
            <w:tcW w:w="1201"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1391</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5479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393.9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nil"/>
            </w:tcBorders>
            <w:vAlign w:val="center"/>
          </w:tcPr>
          <w:p>
            <w:pPr>
              <w:widowControl/>
              <w:jc w:val="left"/>
              <w:rPr>
                <w:rFonts w:ascii="宋体" w:hAnsi="宋体"/>
                <w:color w:val="auto"/>
                <w:kern w:val="0"/>
                <w:sz w:val="24"/>
              </w:rPr>
            </w:pPr>
            <w:r>
              <w:rPr>
                <w:rFonts w:hint="eastAsia" w:ascii="宋体" w:hAnsi="宋体"/>
                <w:color w:val="auto"/>
                <w:kern w:val="0"/>
                <w:sz w:val="24"/>
              </w:rPr>
              <w:t>土地增值税</w:t>
            </w:r>
          </w:p>
        </w:tc>
        <w:tc>
          <w:tcPr>
            <w:tcW w:w="917"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2970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4311</w:t>
            </w:r>
          </w:p>
        </w:tc>
        <w:tc>
          <w:tcPr>
            <w:tcW w:w="1030" w:type="dxa"/>
            <w:gridSpan w:val="2"/>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145.2 </w:t>
            </w:r>
          </w:p>
        </w:tc>
        <w:tc>
          <w:tcPr>
            <w:tcW w:w="1201"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2604</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1707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65.6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nil"/>
            </w:tcBorders>
            <w:vAlign w:val="center"/>
          </w:tcPr>
          <w:p>
            <w:pPr>
              <w:widowControl/>
              <w:jc w:val="left"/>
              <w:rPr>
                <w:rFonts w:ascii="宋体" w:hAnsi="宋体"/>
                <w:color w:val="auto"/>
                <w:kern w:val="0"/>
                <w:sz w:val="24"/>
              </w:rPr>
            </w:pPr>
            <w:r>
              <w:rPr>
                <w:rFonts w:hint="eastAsia" w:ascii="宋体" w:hAnsi="宋体"/>
                <w:color w:val="auto"/>
                <w:kern w:val="0"/>
                <w:sz w:val="24"/>
              </w:rPr>
              <w:t>车船税</w:t>
            </w:r>
          </w:p>
        </w:tc>
        <w:tc>
          <w:tcPr>
            <w:tcW w:w="917"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520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514</w:t>
            </w:r>
          </w:p>
        </w:tc>
        <w:tc>
          <w:tcPr>
            <w:tcW w:w="1030" w:type="dxa"/>
            <w:gridSpan w:val="2"/>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98.8 </w:t>
            </w:r>
          </w:p>
        </w:tc>
        <w:tc>
          <w:tcPr>
            <w:tcW w:w="1201"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456</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58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12.7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nil"/>
            </w:tcBorders>
            <w:vAlign w:val="center"/>
          </w:tcPr>
          <w:p>
            <w:pPr>
              <w:widowControl/>
              <w:jc w:val="left"/>
              <w:rPr>
                <w:rFonts w:ascii="宋体" w:hAnsi="宋体"/>
                <w:color w:val="auto"/>
                <w:kern w:val="0"/>
                <w:sz w:val="24"/>
              </w:rPr>
            </w:pPr>
            <w:r>
              <w:rPr>
                <w:rFonts w:hint="eastAsia" w:ascii="宋体" w:hAnsi="宋体"/>
                <w:color w:val="auto"/>
                <w:kern w:val="0"/>
                <w:sz w:val="24"/>
              </w:rPr>
              <w:t>耕地占用税</w:t>
            </w:r>
          </w:p>
        </w:tc>
        <w:tc>
          <w:tcPr>
            <w:tcW w:w="917"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17400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9159 </w:t>
            </w:r>
          </w:p>
        </w:tc>
        <w:tc>
          <w:tcPr>
            <w:tcW w:w="1030" w:type="dxa"/>
            <w:gridSpan w:val="2"/>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52.6 </w:t>
            </w:r>
          </w:p>
        </w:tc>
        <w:tc>
          <w:tcPr>
            <w:tcW w:w="1201"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15006</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-5847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-39.0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nil"/>
            </w:tcBorders>
            <w:vAlign w:val="center"/>
          </w:tcPr>
          <w:p>
            <w:pPr>
              <w:widowControl/>
              <w:jc w:val="left"/>
              <w:rPr>
                <w:rFonts w:ascii="宋体" w:hAnsi="宋体"/>
                <w:color w:val="auto"/>
                <w:kern w:val="0"/>
                <w:sz w:val="24"/>
              </w:rPr>
            </w:pPr>
            <w:r>
              <w:rPr>
                <w:rFonts w:hint="eastAsia" w:ascii="宋体" w:hAnsi="宋体"/>
                <w:color w:val="auto"/>
                <w:kern w:val="0"/>
                <w:sz w:val="24"/>
              </w:rPr>
              <w:t>契税</w:t>
            </w:r>
          </w:p>
        </w:tc>
        <w:tc>
          <w:tcPr>
            <w:tcW w:w="917"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4058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4554 </w:t>
            </w:r>
          </w:p>
        </w:tc>
        <w:tc>
          <w:tcPr>
            <w:tcW w:w="1030" w:type="dxa"/>
            <w:gridSpan w:val="2"/>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112.2 </w:t>
            </w:r>
          </w:p>
        </w:tc>
        <w:tc>
          <w:tcPr>
            <w:tcW w:w="1201"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1959</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2595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132.5 </w:t>
            </w:r>
          </w:p>
        </w:tc>
      </w:tr>
      <w:tr>
        <w:tblPrEx>
          <w:tblLayout w:type="fixed"/>
          <w:tblCellMar>
            <w:top w:w="0" w:type="dxa"/>
            <w:left w:w="108" w:type="dxa"/>
            <w:bottom w:w="0" w:type="dxa"/>
            <w:right w:w="108" w:type="dxa"/>
          </w:tblCellMar>
        </w:tblPrEx>
        <w:trPr>
          <w:trHeight w:val="564" w:hRule="atLeast"/>
        </w:trPr>
        <w:tc>
          <w:tcPr>
            <w:tcW w:w="3007"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r>
              <w:rPr>
                <w:rFonts w:hint="eastAsia" w:ascii="宋体" w:hAnsi="宋体"/>
                <w:color w:val="auto"/>
                <w:kern w:val="0"/>
                <w:sz w:val="24"/>
              </w:rPr>
              <w:t>烟叶税</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2750 </w:t>
            </w:r>
          </w:p>
        </w:tc>
        <w:tc>
          <w:tcPr>
            <w:tcW w:w="91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2400 </w:t>
            </w:r>
          </w:p>
        </w:tc>
        <w:tc>
          <w:tcPr>
            <w:tcW w:w="1030" w:type="dxa"/>
            <w:gridSpan w:val="2"/>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87.3 </w:t>
            </w:r>
          </w:p>
        </w:tc>
        <w:tc>
          <w:tcPr>
            <w:tcW w:w="1201"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3409</w:t>
            </w:r>
          </w:p>
        </w:tc>
        <w:tc>
          <w:tcPr>
            <w:tcW w:w="917"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-1009 </w:t>
            </w:r>
          </w:p>
        </w:tc>
        <w:tc>
          <w:tcPr>
            <w:tcW w:w="141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-29.6 </w:t>
            </w:r>
          </w:p>
        </w:tc>
      </w:tr>
    </w:tbl>
    <w:p>
      <w:pPr>
        <w:widowControl/>
        <w:spacing w:line="560" w:lineRule="exact"/>
        <w:rPr>
          <w:rFonts w:ascii="仿宋_GB2312" w:hAnsi="宋体" w:eastAsia="仿宋_GB2312" w:cs="宋体"/>
          <w:color w:val="auto"/>
          <w:kern w:val="0"/>
          <w:sz w:val="32"/>
          <w:szCs w:val="32"/>
        </w:rPr>
      </w:pPr>
    </w:p>
    <w:p>
      <w:pPr>
        <w:widowControl/>
        <w:spacing w:line="560" w:lineRule="exact"/>
        <w:jc w:val="center"/>
        <w:rPr>
          <w:rFonts w:ascii="方正小标宋简体" w:eastAsia="方正小标宋简体"/>
          <w:color w:val="auto"/>
          <w:sz w:val="36"/>
          <w:szCs w:val="36"/>
        </w:rPr>
      </w:pPr>
      <w:r>
        <w:rPr>
          <w:rFonts w:ascii="仿宋_GB2312" w:hAnsi="宋体" w:eastAsia="仿宋_GB2312" w:cs="宋体"/>
          <w:color w:val="auto"/>
          <w:kern w:val="0"/>
          <w:sz w:val="32"/>
          <w:szCs w:val="32"/>
        </w:rPr>
        <w:br w:type="page"/>
      </w:r>
      <w:r>
        <w:rPr>
          <w:rFonts w:hint="eastAsia" w:ascii="方正小标宋简体" w:eastAsia="方正小标宋简体"/>
          <w:color w:val="auto"/>
          <w:sz w:val="36"/>
          <w:szCs w:val="36"/>
        </w:rPr>
        <w:t>泌阳县2017年一般公共预算收入完成情况表</w:t>
      </w:r>
    </w:p>
    <w:tbl>
      <w:tblPr>
        <w:tblStyle w:val="16"/>
        <w:tblW w:w="9468" w:type="dxa"/>
        <w:tblInd w:w="-163" w:type="dxa"/>
        <w:tblLayout w:type="fixed"/>
        <w:tblCellMar>
          <w:top w:w="0" w:type="dxa"/>
          <w:left w:w="108" w:type="dxa"/>
          <w:bottom w:w="0" w:type="dxa"/>
          <w:right w:w="108" w:type="dxa"/>
        </w:tblCellMar>
      </w:tblPr>
      <w:tblGrid>
        <w:gridCol w:w="2894"/>
        <w:gridCol w:w="1047"/>
        <w:gridCol w:w="1021"/>
        <w:gridCol w:w="953"/>
        <w:gridCol w:w="1184"/>
        <w:gridCol w:w="1234"/>
        <w:gridCol w:w="269"/>
        <w:gridCol w:w="866"/>
      </w:tblGrid>
      <w:tr>
        <w:tblPrEx>
          <w:tblLayout w:type="fixed"/>
          <w:tblCellMar>
            <w:top w:w="0" w:type="dxa"/>
            <w:left w:w="108" w:type="dxa"/>
            <w:bottom w:w="0" w:type="dxa"/>
            <w:right w:w="108" w:type="dxa"/>
          </w:tblCellMar>
        </w:tblPrEx>
        <w:trPr>
          <w:trHeight w:val="368" w:hRule="atLeast"/>
        </w:trPr>
        <w:tc>
          <w:tcPr>
            <w:tcW w:w="2894" w:type="dxa"/>
            <w:tcBorders>
              <w:top w:val="nil"/>
              <w:left w:val="nil"/>
              <w:bottom w:val="nil"/>
              <w:right w:val="nil"/>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表一</w:t>
            </w:r>
          </w:p>
        </w:tc>
        <w:tc>
          <w:tcPr>
            <w:tcW w:w="1047" w:type="dxa"/>
            <w:tcBorders>
              <w:top w:val="nil"/>
              <w:left w:val="nil"/>
              <w:bottom w:val="nil"/>
              <w:right w:val="nil"/>
            </w:tcBorders>
            <w:vAlign w:val="center"/>
          </w:tcPr>
          <w:p>
            <w:pPr>
              <w:widowControl/>
              <w:jc w:val="center"/>
              <w:rPr>
                <w:rFonts w:ascii="宋体" w:hAnsi="宋体"/>
                <w:color w:val="auto"/>
                <w:kern w:val="0"/>
                <w:sz w:val="22"/>
                <w:szCs w:val="22"/>
              </w:rPr>
            </w:pPr>
          </w:p>
        </w:tc>
        <w:tc>
          <w:tcPr>
            <w:tcW w:w="1021" w:type="dxa"/>
            <w:tcBorders>
              <w:top w:val="nil"/>
              <w:left w:val="nil"/>
              <w:bottom w:val="nil"/>
              <w:right w:val="nil"/>
            </w:tcBorders>
            <w:vAlign w:val="bottom"/>
          </w:tcPr>
          <w:p>
            <w:pPr>
              <w:widowControl/>
              <w:jc w:val="left"/>
              <w:rPr>
                <w:rFonts w:ascii="宋体" w:hAnsi="宋体"/>
                <w:color w:val="auto"/>
                <w:kern w:val="0"/>
                <w:sz w:val="22"/>
                <w:szCs w:val="22"/>
              </w:rPr>
            </w:pPr>
          </w:p>
        </w:tc>
        <w:tc>
          <w:tcPr>
            <w:tcW w:w="953" w:type="dxa"/>
            <w:tcBorders>
              <w:top w:val="nil"/>
              <w:left w:val="nil"/>
              <w:bottom w:val="nil"/>
              <w:right w:val="nil"/>
            </w:tcBorders>
            <w:vAlign w:val="bottom"/>
          </w:tcPr>
          <w:p>
            <w:pPr>
              <w:widowControl/>
              <w:jc w:val="left"/>
              <w:rPr>
                <w:rFonts w:ascii="宋体" w:hAnsi="宋体"/>
                <w:color w:val="auto"/>
                <w:kern w:val="0"/>
                <w:sz w:val="22"/>
                <w:szCs w:val="22"/>
              </w:rPr>
            </w:pPr>
          </w:p>
        </w:tc>
        <w:tc>
          <w:tcPr>
            <w:tcW w:w="2687" w:type="dxa"/>
            <w:gridSpan w:val="3"/>
            <w:tcBorders>
              <w:top w:val="nil"/>
              <w:left w:val="nil"/>
              <w:bottom w:val="nil"/>
              <w:right w:val="nil"/>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单位：万元</w:t>
            </w:r>
          </w:p>
        </w:tc>
        <w:tc>
          <w:tcPr>
            <w:tcW w:w="866" w:type="dxa"/>
            <w:tcBorders>
              <w:top w:val="nil"/>
              <w:left w:val="nil"/>
              <w:bottom w:val="nil"/>
              <w:right w:val="nil"/>
            </w:tcBorders>
            <w:vAlign w:val="bottom"/>
          </w:tcPr>
          <w:p>
            <w:pPr>
              <w:widowControl/>
              <w:jc w:val="left"/>
              <w:rPr>
                <w:rFonts w:ascii="宋体" w:hAnsi="宋体"/>
                <w:color w:val="auto"/>
                <w:kern w:val="0"/>
                <w:sz w:val="24"/>
              </w:rPr>
            </w:pPr>
          </w:p>
        </w:tc>
      </w:tr>
      <w:tr>
        <w:tblPrEx>
          <w:tblLayout w:type="fixed"/>
          <w:tblCellMar>
            <w:top w:w="0" w:type="dxa"/>
            <w:left w:w="108" w:type="dxa"/>
            <w:bottom w:w="0" w:type="dxa"/>
            <w:right w:w="108" w:type="dxa"/>
          </w:tblCellMar>
        </w:tblPrEx>
        <w:trPr>
          <w:trHeight w:val="540" w:hRule="atLeast"/>
        </w:trPr>
        <w:tc>
          <w:tcPr>
            <w:tcW w:w="2894" w:type="dxa"/>
            <w:vMerge w:val="restart"/>
            <w:tcBorders>
              <w:top w:val="single" w:color="auto" w:sz="4" w:space="0"/>
              <w:left w:val="single" w:color="auto" w:sz="4" w:space="0"/>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收</w:t>
            </w:r>
            <w:r>
              <w:rPr>
                <w:rFonts w:hint="eastAsia" w:ascii="宋体" w:hAnsi="宋体"/>
                <w:color w:val="auto"/>
                <w:kern w:val="0"/>
                <w:sz w:val="24"/>
                <w:lang w:val="en-US" w:eastAsia="zh-CN"/>
              </w:rPr>
              <w:t xml:space="preserve">  </w:t>
            </w:r>
            <w:r>
              <w:rPr>
                <w:rFonts w:hint="eastAsia" w:ascii="宋体" w:hAnsi="宋体"/>
                <w:color w:val="auto"/>
                <w:kern w:val="0"/>
                <w:sz w:val="24"/>
              </w:rPr>
              <w:t>入   项</w:t>
            </w:r>
            <w:r>
              <w:rPr>
                <w:rFonts w:hint="eastAsia" w:ascii="宋体" w:hAnsi="宋体"/>
                <w:color w:val="auto"/>
                <w:kern w:val="0"/>
                <w:sz w:val="24"/>
                <w:lang w:val="en-US" w:eastAsia="zh-CN"/>
              </w:rPr>
              <w:t xml:space="preserve">  </w:t>
            </w:r>
            <w:r>
              <w:rPr>
                <w:rFonts w:hint="eastAsia" w:ascii="宋体" w:hAnsi="宋体"/>
                <w:color w:val="auto"/>
                <w:kern w:val="0"/>
                <w:sz w:val="24"/>
              </w:rPr>
              <w:t>目</w:t>
            </w:r>
          </w:p>
        </w:tc>
        <w:tc>
          <w:tcPr>
            <w:tcW w:w="104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年度    预算</w:t>
            </w:r>
          </w:p>
        </w:tc>
        <w:tc>
          <w:tcPr>
            <w:tcW w:w="197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累计完成</w:t>
            </w:r>
          </w:p>
        </w:tc>
        <w:tc>
          <w:tcPr>
            <w:tcW w:w="355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与上年同期对比</w:t>
            </w:r>
          </w:p>
        </w:tc>
      </w:tr>
      <w:tr>
        <w:tblPrEx>
          <w:tblLayout w:type="fixed"/>
          <w:tblCellMar>
            <w:top w:w="0" w:type="dxa"/>
            <w:left w:w="108" w:type="dxa"/>
            <w:bottom w:w="0" w:type="dxa"/>
            <w:right w:w="108" w:type="dxa"/>
          </w:tblCellMar>
        </w:tblPrEx>
        <w:trPr>
          <w:trHeight w:val="442" w:hRule="atLeast"/>
        </w:trPr>
        <w:tc>
          <w:tcPr>
            <w:tcW w:w="2894"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olor w:val="auto"/>
                <w:kern w:val="0"/>
                <w:sz w:val="24"/>
              </w:rPr>
            </w:pP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p>
        </w:tc>
        <w:tc>
          <w:tcPr>
            <w:tcW w:w="10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金额</w:t>
            </w:r>
          </w:p>
        </w:tc>
        <w:tc>
          <w:tcPr>
            <w:tcW w:w="9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占预算%</w:t>
            </w:r>
          </w:p>
        </w:tc>
        <w:tc>
          <w:tcPr>
            <w:tcW w:w="118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24"/>
              </w:rPr>
            </w:pPr>
            <w:r>
              <w:rPr>
                <w:rFonts w:hint="eastAsia" w:ascii="宋体" w:hAnsi="宋体"/>
                <w:color w:val="auto"/>
                <w:kern w:val="0"/>
                <w:sz w:val="24"/>
              </w:rPr>
              <w:t>同期</w:t>
            </w:r>
          </w:p>
          <w:p>
            <w:pPr>
              <w:widowControl/>
              <w:jc w:val="center"/>
              <w:rPr>
                <w:rFonts w:ascii="宋体" w:hAnsi="宋体"/>
                <w:color w:val="auto"/>
                <w:kern w:val="0"/>
                <w:sz w:val="24"/>
              </w:rPr>
            </w:pPr>
            <w:r>
              <w:rPr>
                <w:rFonts w:hint="eastAsia" w:ascii="宋体" w:hAnsi="宋体"/>
                <w:color w:val="auto"/>
                <w:kern w:val="0"/>
                <w:sz w:val="24"/>
              </w:rPr>
              <w:t>完成</w:t>
            </w:r>
          </w:p>
        </w:tc>
        <w:tc>
          <w:tcPr>
            <w:tcW w:w="236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增（+）减（-）</w:t>
            </w:r>
          </w:p>
        </w:tc>
      </w:tr>
      <w:tr>
        <w:tblPrEx>
          <w:tblLayout w:type="fixed"/>
          <w:tblCellMar>
            <w:top w:w="0" w:type="dxa"/>
            <w:left w:w="108" w:type="dxa"/>
            <w:bottom w:w="0" w:type="dxa"/>
            <w:right w:w="108" w:type="dxa"/>
          </w:tblCellMar>
        </w:tblPrEx>
        <w:trPr>
          <w:trHeight w:val="400" w:hRule="atLeast"/>
        </w:trPr>
        <w:tc>
          <w:tcPr>
            <w:tcW w:w="2894" w:type="dxa"/>
            <w:vMerge w:val="continue"/>
            <w:tcBorders>
              <w:top w:val="single" w:color="auto" w:sz="4" w:space="0"/>
              <w:left w:val="single" w:color="auto" w:sz="4" w:space="0"/>
              <w:bottom w:val="single" w:color="auto" w:sz="4" w:space="0"/>
              <w:right w:val="nil"/>
            </w:tcBorders>
            <w:vAlign w:val="center"/>
          </w:tcPr>
          <w:p>
            <w:pPr>
              <w:widowControl/>
              <w:jc w:val="left"/>
              <w:rPr>
                <w:rFonts w:ascii="宋体" w:hAnsi="宋体"/>
                <w:color w:val="auto"/>
                <w:kern w:val="0"/>
                <w:sz w:val="24"/>
              </w:rPr>
            </w:pPr>
          </w:p>
        </w:tc>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p>
        </w:tc>
        <w:tc>
          <w:tcPr>
            <w:tcW w:w="10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p>
        </w:tc>
        <w:tc>
          <w:tcPr>
            <w:tcW w:w="9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p>
        </w:tc>
        <w:tc>
          <w:tcPr>
            <w:tcW w:w="11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p>
        </w:tc>
        <w:tc>
          <w:tcPr>
            <w:tcW w:w="1234"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金额</w:t>
            </w:r>
          </w:p>
        </w:tc>
        <w:tc>
          <w:tcPr>
            <w:tcW w:w="1135" w:type="dxa"/>
            <w:gridSpan w:val="2"/>
            <w:tcBorders>
              <w:top w:val="nil"/>
              <w:left w:val="nil"/>
              <w:bottom w:val="nil"/>
              <w:right w:val="single" w:color="auto" w:sz="4" w:space="0"/>
            </w:tcBorders>
            <w:vAlign w:val="bottom"/>
          </w:tcPr>
          <w:p>
            <w:pPr>
              <w:widowControl/>
              <w:jc w:val="center"/>
              <w:rPr>
                <w:rFonts w:ascii="宋体" w:hAnsi="宋体"/>
                <w:color w:val="auto"/>
                <w:kern w:val="0"/>
                <w:sz w:val="24"/>
              </w:rPr>
            </w:pPr>
            <w:r>
              <w:rPr>
                <w:rFonts w:hint="eastAsia" w:ascii="宋体" w:hAnsi="宋体"/>
                <w:color w:val="auto"/>
                <w:kern w:val="0"/>
                <w:sz w:val="24"/>
              </w:rPr>
              <w:t>%</w:t>
            </w:r>
          </w:p>
        </w:tc>
      </w:tr>
      <w:tr>
        <w:tblPrEx>
          <w:tblLayout w:type="fixed"/>
          <w:tblCellMar>
            <w:top w:w="0" w:type="dxa"/>
            <w:left w:w="108" w:type="dxa"/>
            <w:bottom w:w="0" w:type="dxa"/>
            <w:right w:w="108" w:type="dxa"/>
          </w:tblCellMar>
        </w:tblPrEx>
        <w:trPr>
          <w:trHeight w:val="653" w:hRule="atLeast"/>
        </w:trPr>
        <w:tc>
          <w:tcPr>
            <w:tcW w:w="2894"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r>
              <w:rPr>
                <w:rFonts w:hint="eastAsia" w:ascii="宋体" w:hAnsi="宋体"/>
                <w:color w:val="auto"/>
                <w:kern w:val="0"/>
                <w:sz w:val="24"/>
              </w:rPr>
              <w:t>其他税收收入</w:t>
            </w:r>
          </w:p>
        </w:tc>
        <w:tc>
          <w:tcPr>
            <w:tcW w:w="104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02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184"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234"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13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r>
      <w:tr>
        <w:tblPrEx>
          <w:tblLayout w:type="fixed"/>
          <w:tblCellMar>
            <w:top w:w="0" w:type="dxa"/>
            <w:left w:w="108" w:type="dxa"/>
            <w:bottom w:w="0" w:type="dxa"/>
            <w:right w:w="108" w:type="dxa"/>
          </w:tblCellMar>
        </w:tblPrEx>
        <w:trPr>
          <w:trHeight w:val="653" w:hRule="atLeast"/>
        </w:trPr>
        <w:tc>
          <w:tcPr>
            <w:tcW w:w="289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非税收入</w:t>
            </w:r>
          </w:p>
        </w:tc>
        <w:tc>
          <w:tcPr>
            <w:tcW w:w="104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23530 </w:t>
            </w:r>
          </w:p>
        </w:tc>
        <w:tc>
          <w:tcPr>
            <w:tcW w:w="102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25599 </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108.8 </w:t>
            </w:r>
          </w:p>
        </w:tc>
        <w:tc>
          <w:tcPr>
            <w:tcW w:w="1184"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24017 </w:t>
            </w:r>
          </w:p>
        </w:tc>
        <w:tc>
          <w:tcPr>
            <w:tcW w:w="1234"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1582 </w:t>
            </w:r>
          </w:p>
        </w:tc>
        <w:tc>
          <w:tcPr>
            <w:tcW w:w="113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6.6 </w:t>
            </w:r>
          </w:p>
        </w:tc>
      </w:tr>
      <w:tr>
        <w:tblPrEx>
          <w:tblLayout w:type="fixed"/>
          <w:tblCellMar>
            <w:top w:w="0" w:type="dxa"/>
            <w:left w:w="108" w:type="dxa"/>
            <w:bottom w:w="0" w:type="dxa"/>
            <w:right w:w="108" w:type="dxa"/>
          </w:tblCellMar>
        </w:tblPrEx>
        <w:trPr>
          <w:trHeight w:val="653" w:hRule="atLeast"/>
        </w:trPr>
        <w:tc>
          <w:tcPr>
            <w:tcW w:w="2894"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r>
              <w:rPr>
                <w:rFonts w:hint="eastAsia" w:ascii="宋体" w:hAnsi="宋体"/>
                <w:color w:val="auto"/>
                <w:kern w:val="0"/>
                <w:sz w:val="24"/>
              </w:rPr>
              <w:t>专项收入</w:t>
            </w:r>
          </w:p>
        </w:tc>
        <w:tc>
          <w:tcPr>
            <w:tcW w:w="104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1500</w:t>
            </w:r>
          </w:p>
        </w:tc>
        <w:tc>
          <w:tcPr>
            <w:tcW w:w="102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1768</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117.9 </w:t>
            </w:r>
          </w:p>
        </w:tc>
        <w:tc>
          <w:tcPr>
            <w:tcW w:w="1184"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1594</w:t>
            </w:r>
          </w:p>
        </w:tc>
        <w:tc>
          <w:tcPr>
            <w:tcW w:w="1234"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174 </w:t>
            </w:r>
          </w:p>
        </w:tc>
        <w:tc>
          <w:tcPr>
            <w:tcW w:w="113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10.9 </w:t>
            </w:r>
          </w:p>
        </w:tc>
      </w:tr>
      <w:tr>
        <w:tblPrEx>
          <w:tblLayout w:type="fixed"/>
          <w:tblCellMar>
            <w:top w:w="0" w:type="dxa"/>
            <w:left w:w="108" w:type="dxa"/>
            <w:bottom w:w="0" w:type="dxa"/>
            <w:right w:w="108" w:type="dxa"/>
          </w:tblCellMar>
        </w:tblPrEx>
        <w:trPr>
          <w:trHeight w:val="653" w:hRule="atLeast"/>
        </w:trPr>
        <w:tc>
          <w:tcPr>
            <w:tcW w:w="2894"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r>
              <w:rPr>
                <w:rFonts w:hint="eastAsia" w:ascii="宋体" w:hAnsi="宋体"/>
                <w:color w:val="auto"/>
                <w:kern w:val="0"/>
                <w:sz w:val="24"/>
              </w:rPr>
              <w:t>其中：排污费收入</w:t>
            </w:r>
          </w:p>
        </w:tc>
        <w:tc>
          <w:tcPr>
            <w:tcW w:w="104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02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953"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18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114</w:t>
            </w:r>
          </w:p>
        </w:tc>
        <w:tc>
          <w:tcPr>
            <w:tcW w:w="1234"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13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r>
      <w:tr>
        <w:tblPrEx>
          <w:tblLayout w:type="fixed"/>
          <w:tblCellMar>
            <w:top w:w="0" w:type="dxa"/>
            <w:left w:w="108" w:type="dxa"/>
            <w:bottom w:w="0" w:type="dxa"/>
            <w:right w:w="108" w:type="dxa"/>
          </w:tblCellMar>
        </w:tblPrEx>
        <w:trPr>
          <w:trHeight w:val="653" w:hRule="atLeast"/>
        </w:trPr>
        <w:tc>
          <w:tcPr>
            <w:tcW w:w="2894"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r>
              <w:rPr>
                <w:rFonts w:hint="eastAsia" w:ascii="宋体" w:hAnsi="宋体"/>
                <w:color w:val="auto"/>
                <w:kern w:val="0"/>
                <w:sz w:val="24"/>
              </w:rPr>
              <w:t xml:space="preserve">      水资源费</w:t>
            </w:r>
          </w:p>
        </w:tc>
        <w:tc>
          <w:tcPr>
            <w:tcW w:w="104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021" w:type="dxa"/>
            <w:tcBorders>
              <w:top w:val="nil"/>
              <w:left w:val="nil"/>
              <w:bottom w:val="nil"/>
              <w:right w:val="nil"/>
            </w:tcBorders>
            <w:vAlign w:val="center"/>
          </w:tcPr>
          <w:p>
            <w:pPr>
              <w:widowControl/>
              <w:jc w:val="center"/>
              <w:rPr>
                <w:rFonts w:ascii="宋体" w:hAnsi="宋体"/>
                <w:color w:val="auto"/>
                <w:kern w:val="0"/>
                <w:sz w:val="24"/>
              </w:rPr>
            </w:pPr>
          </w:p>
        </w:tc>
        <w:tc>
          <w:tcPr>
            <w:tcW w:w="953" w:type="dxa"/>
            <w:tcBorders>
              <w:top w:val="nil"/>
              <w:left w:val="single" w:color="auto" w:sz="4" w:space="0"/>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18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110</w:t>
            </w:r>
          </w:p>
        </w:tc>
        <w:tc>
          <w:tcPr>
            <w:tcW w:w="1234"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13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r>
      <w:tr>
        <w:tblPrEx>
          <w:tblLayout w:type="fixed"/>
          <w:tblCellMar>
            <w:top w:w="0" w:type="dxa"/>
            <w:left w:w="108" w:type="dxa"/>
            <w:bottom w:w="0" w:type="dxa"/>
            <w:right w:w="108" w:type="dxa"/>
          </w:tblCellMar>
        </w:tblPrEx>
        <w:trPr>
          <w:trHeight w:val="653" w:hRule="atLeast"/>
        </w:trPr>
        <w:tc>
          <w:tcPr>
            <w:tcW w:w="2894"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r>
              <w:rPr>
                <w:rFonts w:hint="eastAsia" w:ascii="宋体" w:hAnsi="宋体"/>
                <w:color w:val="auto"/>
                <w:kern w:val="0"/>
                <w:sz w:val="24"/>
              </w:rPr>
              <w:t xml:space="preserve">    教育费附加收入</w:t>
            </w:r>
          </w:p>
        </w:tc>
        <w:tc>
          <w:tcPr>
            <w:tcW w:w="104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1125 </w:t>
            </w:r>
          </w:p>
        </w:tc>
        <w:tc>
          <w:tcPr>
            <w:tcW w:w="1021"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1246</w:t>
            </w:r>
          </w:p>
        </w:tc>
        <w:tc>
          <w:tcPr>
            <w:tcW w:w="953"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110.8 </w:t>
            </w:r>
          </w:p>
        </w:tc>
        <w:tc>
          <w:tcPr>
            <w:tcW w:w="118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947</w:t>
            </w:r>
          </w:p>
        </w:tc>
        <w:tc>
          <w:tcPr>
            <w:tcW w:w="1234"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299 </w:t>
            </w:r>
          </w:p>
        </w:tc>
        <w:tc>
          <w:tcPr>
            <w:tcW w:w="113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31.6 </w:t>
            </w:r>
          </w:p>
        </w:tc>
      </w:tr>
      <w:tr>
        <w:tblPrEx>
          <w:tblLayout w:type="fixed"/>
          <w:tblCellMar>
            <w:top w:w="0" w:type="dxa"/>
            <w:left w:w="108" w:type="dxa"/>
            <w:bottom w:w="0" w:type="dxa"/>
            <w:right w:w="108" w:type="dxa"/>
          </w:tblCellMar>
        </w:tblPrEx>
        <w:trPr>
          <w:trHeight w:val="653" w:hRule="atLeast"/>
        </w:trPr>
        <w:tc>
          <w:tcPr>
            <w:tcW w:w="2894"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r>
              <w:rPr>
                <w:rFonts w:hint="eastAsia" w:ascii="宋体" w:hAnsi="宋体"/>
                <w:color w:val="auto"/>
                <w:kern w:val="0"/>
                <w:sz w:val="24"/>
              </w:rPr>
              <w:t>地方教育费附加收入</w:t>
            </w:r>
          </w:p>
        </w:tc>
        <w:tc>
          <w:tcPr>
            <w:tcW w:w="104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375 </w:t>
            </w:r>
          </w:p>
        </w:tc>
        <w:tc>
          <w:tcPr>
            <w:tcW w:w="102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415</w:t>
            </w:r>
          </w:p>
        </w:tc>
        <w:tc>
          <w:tcPr>
            <w:tcW w:w="953"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110.7 </w:t>
            </w:r>
          </w:p>
        </w:tc>
        <w:tc>
          <w:tcPr>
            <w:tcW w:w="118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316</w:t>
            </w:r>
          </w:p>
        </w:tc>
        <w:tc>
          <w:tcPr>
            <w:tcW w:w="1234"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99 </w:t>
            </w:r>
          </w:p>
        </w:tc>
        <w:tc>
          <w:tcPr>
            <w:tcW w:w="113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31.3 </w:t>
            </w:r>
          </w:p>
        </w:tc>
      </w:tr>
      <w:tr>
        <w:tblPrEx>
          <w:tblLayout w:type="fixed"/>
          <w:tblCellMar>
            <w:top w:w="0" w:type="dxa"/>
            <w:left w:w="108" w:type="dxa"/>
            <w:bottom w:w="0" w:type="dxa"/>
            <w:right w:w="108" w:type="dxa"/>
          </w:tblCellMar>
        </w:tblPrEx>
        <w:trPr>
          <w:trHeight w:val="653" w:hRule="atLeast"/>
        </w:trPr>
        <w:tc>
          <w:tcPr>
            <w:tcW w:w="2894"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r>
              <w:rPr>
                <w:rFonts w:hint="eastAsia" w:ascii="宋体" w:hAnsi="宋体"/>
                <w:color w:val="auto"/>
                <w:kern w:val="0"/>
                <w:sz w:val="24"/>
              </w:rPr>
              <w:t xml:space="preserve">    文化事业建设费</w:t>
            </w:r>
          </w:p>
        </w:tc>
        <w:tc>
          <w:tcPr>
            <w:tcW w:w="104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02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953"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18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w:t>
            </w:r>
          </w:p>
        </w:tc>
        <w:tc>
          <w:tcPr>
            <w:tcW w:w="1234"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 </w:t>
            </w:r>
          </w:p>
        </w:tc>
        <w:tc>
          <w:tcPr>
            <w:tcW w:w="113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-100.0 </w:t>
            </w:r>
          </w:p>
        </w:tc>
      </w:tr>
      <w:tr>
        <w:tblPrEx>
          <w:tblLayout w:type="fixed"/>
          <w:tblCellMar>
            <w:top w:w="0" w:type="dxa"/>
            <w:left w:w="108" w:type="dxa"/>
            <w:bottom w:w="0" w:type="dxa"/>
            <w:right w:w="108" w:type="dxa"/>
          </w:tblCellMar>
        </w:tblPrEx>
        <w:trPr>
          <w:trHeight w:val="653" w:hRule="atLeast"/>
        </w:trPr>
        <w:tc>
          <w:tcPr>
            <w:tcW w:w="2894"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r>
              <w:rPr>
                <w:rFonts w:hint="eastAsia" w:ascii="宋体" w:hAnsi="宋体"/>
                <w:color w:val="auto"/>
                <w:kern w:val="0"/>
                <w:sz w:val="24"/>
              </w:rPr>
              <w:t xml:space="preserve">      残保金</w:t>
            </w:r>
          </w:p>
        </w:tc>
        <w:tc>
          <w:tcPr>
            <w:tcW w:w="104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02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107</w:t>
            </w:r>
          </w:p>
        </w:tc>
        <w:tc>
          <w:tcPr>
            <w:tcW w:w="953"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18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83</w:t>
            </w:r>
          </w:p>
        </w:tc>
        <w:tc>
          <w:tcPr>
            <w:tcW w:w="1234"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24 </w:t>
            </w:r>
          </w:p>
        </w:tc>
        <w:tc>
          <w:tcPr>
            <w:tcW w:w="113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28.9 </w:t>
            </w:r>
          </w:p>
        </w:tc>
      </w:tr>
      <w:tr>
        <w:tblPrEx>
          <w:tblLayout w:type="fixed"/>
          <w:tblCellMar>
            <w:top w:w="0" w:type="dxa"/>
            <w:left w:w="108" w:type="dxa"/>
            <w:bottom w:w="0" w:type="dxa"/>
            <w:right w:w="108" w:type="dxa"/>
          </w:tblCellMar>
        </w:tblPrEx>
        <w:trPr>
          <w:trHeight w:val="653" w:hRule="atLeast"/>
        </w:trPr>
        <w:tc>
          <w:tcPr>
            <w:tcW w:w="2894"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r>
              <w:rPr>
                <w:rFonts w:hint="eastAsia" w:ascii="宋体" w:hAnsi="宋体"/>
                <w:color w:val="auto"/>
                <w:kern w:val="0"/>
                <w:sz w:val="24"/>
              </w:rPr>
              <w:t>行政事业性收费收入</w:t>
            </w:r>
          </w:p>
        </w:tc>
        <w:tc>
          <w:tcPr>
            <w:tcW w:w="104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13620 </w:t>
            </w:r>
          </w:p>
        </w:tc>
        <w:tc>
          <w:tcPr>
            <w:tcW w:w="102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11832</w:t>
            </w:r>
          </w:p>
        </w:tc>
        <w:tc>
          <w:tcPr>
            <w:tcW w:w="953"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86.9 </w:t>
            </w:r>
          </w:p>
        </w:tc>
        <w:tc>
          <w:tcPr>
            <w:tcW w:w="118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12781</w:t>
            </w:r>
          </w:p>
        </w:tc>
        <w:tc>
          <w:tcPr>
            <w:tcW w:w="1234"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-949 </w:t>
            </w:r>
          </w:p>
        </w:tc>
        <w:tc>
          <w:tcPr>
            <w:tcW w:w="113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-7.4 </w:t>
            </w:r>
          </w:p>
        </w:tc>
      </w:tr>
      <w:tr>
        <w:tblPrEx>
          <w:tblLayout w:type="fixed"/>
          <w:tblCellMar>
            <w:top w:w="0" w:type="dxa"/>
            <w:left w:w="108" w:type="dxa"/>
            <w:bottom w:w="0" w:type="dxa"/>
            <w:right w:w="108" w:type="dxa"/>
          </w:tblCellMar>
        </w:tblPrEx>
        <w:trPr>
          <w:trHeight w:val="653" w:hRule="atLeast"/>
        </w:trPr>
        <w:tc>
          <w:tcPr>
            <w:tcW w:w="2894"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r>
              <w:rPr>
                <w:rFonts w:hint="eastAsia" w:ascii="宋体" w:hAnsi="宋体"/>
                <w:color w:val="auto"/>
                <w:kern w:val="0"/>
                <w:sz w:val="24"/>
              </w:rPr>
              <w:t>罚没收入</w:t>
            </w:r>
          </w:p>
        </w:tc>
        <w:tc>
          <w:tcPr>
            <w:tcW w:w="104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3920 </w:t>
            </w:r>
          </w:p>
        </w:tc>
        <w:tc>
          <w:tcPr>
            <w:tcW w:w="102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5529 </w:t>
            </w:r>
          </w:p>
        </w:tc>
        <w:tc>
          <w:tcPr>
            <w:tcW w:w="953"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141.0 </w:t>
            </w:r>
          </w:p>
        </w:tc>
        <w:tc>
          <w:tcPr>
            <w:tcW w:w="118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2650</w:t>
            </w:r>
          </w:p>
        </w:tc>
        <w:tc>
          <w:tcPr>
            <w:tcW w:w="1234"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2879 </w:t>
            </w:r>
          </w:p>
        </w:tc>
        <w:tc>
          <w:tcPr>
            <w:tcW w:w="113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108.6 </w:t>
            </w:r>
          </w:p>
        </w:tc>
      </w:tr>
      <w:tr>
        <w:tblPrEx>
          <w:tblLayout w:type="fixed"/>
          <w:tblCellMar>
            <w:top w:w="0" w:type="dxa"/>
            <w:left w:w="108" w:type="dxa"/>
            <w:bottom w:w="0" w:type="dxa"/>
            <w:right w:w="108" w:type="dxa"/>
          </w:tblCellMar>
        </w:tblPrEx>
        <w:trPr>
          <w:trHeight w:val="653" w:hRule="atLeast"/>
        </w:trPr>
        <w:tc>
          <w:tcPr>
            <w:tcW w:w="2894"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r>
              <w:rPr>
                <w:rFonts w:hint="eastAsia" w:ascii="宋体" w:hAnsi="宋体"/>
                <w:color w:val="auto"/>
                <w:kern w:val="0"/>
                <w:sz w:val="24"/>
              </w:rPr>
              <w:t>政府住房基金收入</w:t>
            </w:r>
          </w:p>
        </w:tc>
        <w:tc>
          <w:tcPr>
            <w:tcW w:w="104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02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4505 </w:t>
            </w:r>
          </w:p>
        </w:tc>
        <w:tc>
          <w:tcPr>
            <w:tcW w:w="953"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18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234"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13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r>
      <w:tr>
        <w:tblPrEx>
          <w:tblLayout w:type="fixed"/>
          <w:tblCellMar>
            <w:top w:w="0" w:type="dxa"/>
            <w:left w:w="108" w:type="dxa"/>
            <w:bottom w:w="0" w:type="dxa"/>
            <w:right w:w="108" w:type="dxa"/>
          </w:tblCellMar>
        </w:tblPrEx>
        <w:trPr>
          <w:trHeight w:val="653" w:hRule="atLeast"/>
        </w:trPr>
        <w:tc>
          <w:tcPr>
            <w:tcW w:w="2894"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r>
              <w:rPr>
                <w:rFonts w:hint="eastAsia" w:ascii="宋体" w:hAnsi="宋体"/>
                <w:color w:val="auto"/>
                <w:kern w:val="0"/>
                <w:sz w:val="24"/>
              </w:rPr>
              <w:t>国有资源（资产）有偿使用收入</w:t>
            </w:r>
          </w:p>
        </w:tc>
        <w:tc>
          <w:tcPr>
            <w:tcW w:w="104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1060 </w:t>
            </w:r>
          </w:p>
        </w:tc>
        <w:tc>
          <w:tcPr>
            <w:tcW w:w="102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149 </w:t>
            </w:r>
          </w:p>
        </w:tc>
        <w:tc>
          <w:tcPr>
            <w:tcW w:w="953"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14.1 </w:t>
            </w:r>
          </w:p>
        </w:tc>
        <w:tc>
          <w:tcPr>
            <w:tcW w:w="118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1003</w:t>
            </w:r>
          </w:p>
        </w:tc>
        <w:tc>
          <w:tcPr>
            <w:tcW w:w="1234"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-854 </w:t>
            </w:r>
          </w:p>
        </w:tc>
        <w:tc>
          <w:tcPr>
            <w:tcW w:w="113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-85.1 </w:t>
            </w:r>
          </w:p>
        </w:tc>
      </w:tr>
      <w:tr>
        <w:tblPrEx>
          <w:tblLayout w:type="fixed"/>
          <w:tblCellMar>
            <w:top w:w="0" w:type="dxa"/>
            <w:left w:w="108" w:type="dxa"/>
            <w:bottom w:w="0" w:type="dxa"/>
            <w:right w:w="108" w:type="dxa"/>
          </w:tblCellMar>
        </w:tblPrEx>
        <w:trPr>
          <w:trHeight w:val="653" w:hRule="atLeast"/>
        </w:trPr>
        <w:tc>
          <w:tcPr>
            <w:tcW w:w="2894"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r>
              <w:rPr>
                <w:rFonts w:hint="eastAsia" w:ascii="宋体" w:hAnsi="宋体"/>
                <w:color w:val="auto"/>
                <w:kern w:val="0"/>
                <w:sz w:val="24"/>
              </w:rPr>
              <w:t>其他收入</w:t>
            </w:r>
          </w:p>
        </w:tc>
        <w:tc>
          <w:tcPr>
            <w:tcW w:w="104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3430 </w:t>
            </w:r>
          </w:p>
        </w:tc>
        <w:tc>
          <w:tcPr>
            <w:tcW w:w="102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1816 </w:t>
            </w:r>
          </w:p>
        </w:tc>
        <w:tc>
          <w:tcPr>
            <w:tcW w:w="953"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52.9 </w:t>
            </w:r>
          </w:p>
        </w:tc>
        <w:tc>
          <w:tcPr>
            <w:tcW w:w="118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5989</w:t>
            </w:r>
          </w:p>
        </w:tc>
        <w:tc>
          <w:tcPr>
            <w:tcW w:w="1234"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-4173 </w:t>
            </w:r>
          </w:p>
        </w:tc>
        <w:tc>
          <w:tcPr>
            <w:tcW w:w="113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-69.7 </w:t>
            </w:r>
          </w:p>
        </w:tc>
      </w:tr>
      <w:tr>
        <w:tblPrEx>
          <w:tblLayout w:type="fixed"/>
          <w:tblCellMar>
            <w:top w:w="0" w:type="dxa"/>
            <w:left w:w="108" w:type="dxa"/>
            <w:bottom w:w="0" w:type="dxa"/>
            <w:right w:w="108" w:type="dxa"/>
          </w:tblCellMar>
        </w:tblPrEx>
        <w:trPr>
          <w:trHeight w:val="653" w:hRule="atLeast"/>
        </w:trPr>
        <w:tc>
          <w:tcPr>
            <w:tcW w:w="2894"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4"/>
              </w:rPr>
            </w:pPr>
            <w:r>
              <w:rPr>
                <w:rFonts w:hint="eastAsia" w:ascii="宋体" w:hAnsi="宋体"/>
                <w:color w:val="auto"/>
                <w:kern w:val="0"/>
                <w:sz w:val="24"/>
              </w:rPr>
              <w:t>附1(分级)：县本级</w:t>
            </w:r>
          </w:p>
        </w:tc>
        <w:tc>
          <w:tcPr>
            <w:tcW w:w="104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71881 </w:t>
            </w:r>
          </w:p>
        </w:tc>
        <w:tc>
          <w:tcPr>
            <w:tcW w:w="102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90039 </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125.3 </w:t>
            </w:r>
          </w:p>
        </w:tc>
        <w:tc>
          <w:tcPr>
            <w:tcW w:w="1184"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70476 </w:t>
            </w:r>
          </w:p>
        </w:tc>
        <w:tc>
          <w:tcPr>
            <w:tcW w:w="1234"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19563 </w:t>
            </w:r>
          </w:p>
        </w:tc>
        <w:tc>
          <w:tcPr>
            <w:tcW w:w="113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27.8 </w:t>
            </w:r>
          </w:p>
        </w:tc>
      </w:tr>
      <w:tr>
        <w:tblPrEx>
          <w:tblLayout w:type="fixed"/>
          <w:tblCellMar>
            <w:top w:w="0" w:type="dxa"/>
            <w:left w:w="108" w:type="dxa"/>
            <w:bottom w:w="0" w:type="dxa"/>
            <w:right w:w="108" w:type="dxa"/>
          </w:tblCellMar>
        </w:tblPrEx>
        <w:trPr>
          <w:trHeight w:val="653" w:hRule="atLeast"/>
        </w:trPr>
        <w:tc>
          <w:tcPr>
            <w:tcW w:w="2894"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乡  级</w:t>
            </w:r>
          </w:p>
        </w:tc>
        <w:tc>
          <w:tcPr>
            <w:tcW w:w="1047"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13419 </w:t>
            </w:r>
          </w:p>
        </w:tc>
        <w:tc>
          <w:tcPr>
            <w:tcW w:w="1021"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953"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w:t>
            </w:r>
          </w:p>
        </w:tc>
        <w:tc>
          <w:tcPr>
            <w:tcW w:w="1184" w:type="dxa"/>
            <w:tcBorders>
              <w:top w:val="nil"/>
              <w:left w:val="nil"/>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6534 </w:t>
            </w:r>
          </w:p>
        </w:tc>
        <w:tc>
          <w:tcPr>
            <w:tcW w:w="1234" w:type="dxa"/>
            <w:tcBorders>
              <w:top w:val="nil"/>
              <w:left w:val="nil"/>
              <w:bottom w:val="single" w:color="auto" w:sz="4" w:space="0"/>
              <w:right w:val="nil"/>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-6534 </w:t>
            </w:r>
          </w:p>
        </w:tc>
        <w:tc>
          <w:tcPr>
            <w:tcW w:w="1135"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4"/>
              </w:rPr>
            </w:pPr>
            <w:r>
              <w:rPr>
                <w:rFonts w:hint="eastAsia" w:ascii="宋体" w:hAnsi="宋体"/>
                <w:color w:val="auto"/>
                <w:kern w:val="0"/>
                <w:sz w:val="24"/>
              </w:rPr>
              <w:t xml:space="preserve">-100.0 </w:t>
            </w:r>
          </w:p>
        </w:tc>
      </w:tr>
    </w:tbl>
    <w:p>
      <w:pPr>
        <w:widowControl/>
        <w:spacing w:line="560" w:lineRule="exact"/>
        <w:rPr>
          <w:rFonts w:ascii="仿宋_GB2312" w:hAnsi="宋体" w:eastAsia="仿宋_GB2312" w:cs="宋体"/>
          <w:color w:val="auto"/>
          <w:kern w:val="0"/>
          <w:sz w:val="32"/>
          <w:szCs w:val="32"/>
        </w:rPr>
      </w:pPr>
    </w:p>
    <w:p>
      <w:pPr>
        <w:widowControl/>
        <w:spacing w:line="560" w:lineRule="exact"/>
        <w:jc w:val="center"/>
        <w:rPr>
          <w:rFonts w:hint="eastAsia" w:ascii="方正小标宋简体" w:hAnsi="宋体" w:eastAsia="方正小标宋简体" w:cs="宋体"/>
          <w:color w:val="auto"/>
          <w:kern w:val="0"/>
          <w:sz w:val="36"/>
          <w:szCs w:val="36"/>
        </w:rPr>
      </w:pPr>
      <w:r>
        <w:rPr>
          <w:rFonts w:ascii="仿宋_GB2312" w:hAnsi="宋体" w:eastAsia="仿宋_GB2312" w:cs="宋体"/>
          <w:color w:val="auto"/>
          <w:kern w:val="0"/>
          <w:sz w:val="32"/>
          <w:szCs w:val="32"/>
        </w:rPr>
        <w:br w:type="page"/>
      </w:r>
      <w:r>
        <w:rPr>
          <w:rFonts w:hint="eastAsia" w:ascii="方正小标宋简体" w:hAnsi="宋体" w:eastAsia="方正小标宋简体" w:cs="宋体"/>
          <w:color w:val="auto"/>
          <w:kern w:val="0"/>
          <w:sz w:val="36"/>
          <w:szCs w:val="36"/>
        </w:rPr>
        <w:t>泌阳县2017年一般公共预算支出完成情况表</w:t>
      </w:r>
    </w:p>
    <w:tbl>
      <w:tblPr>
        <w:tblStyle w:val="16"/>
        <w:tblW w:w="10180" w:type="dxa"/>
        <w:tblInd w:w="-513" w:type="dxa"/>
        <w:tblLayout w:type="fixed"/>
        <w:tblCellMar>
          <w:top w:w="0" w:type="dxa"/>
          <w:left w:w="108" w:type="dxa"/>
          <w:bottom w:w="0" w:type="dxa"/>
          <w:right w:w="108" w:type="dxa"/>
        </w:tblCellMar>
      </w:tblPr>
      <w:tblGrid>
        <w:gridCol w:w="1640"/>
        <w:gridCol w:w="879"/>
        <w:gridCol w:w="813"/>
        <w:gridCol w:w="768"/>
        <w:gridCol w:w="879"/>
        <w:gridCol w:w="880"/>
        <w:gridCol w:w="879"/>
        <w:gridCol w:w="769"/>
        <w:gridCol w:w="939"/>
        <w:gridCol w:w="820"/>
        <w:gridCol w:w="914"/>
      </w:tblGrid>
      <w:tr>
        <w:tblPrEx>
          <w:tblLayout w:type="fixed"/>
          <w:tblCellMar>
            <w:top w:w="0" w:type="dxa"/>
            <w:left w:w="108" w:type="dxa"/>
            <w:bottom w:w="0" w:type="dxa"/>
            <w:right w:w="108" w:type="dxa"/>
          </w:tblCellMar>
        </w:tblPrEx>
        <w:trPr>
          <w:trHeight w:val="220" w:hRule="atLeast"/>
        </w:trPr>
        <w:tc>
          <w:tcPr>
            <w:tcW w:w="1640" w:type="dxa"/>
            <w:tcBorders>
              <w:top w:val="nil"/>
              <w:left w:val="nil"/>
              <w:bottom w:val="nil"/>
              <w:right w:val="nil"/>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表二</w:t>
            </w:r>
          </w:p>
        </w:tc>
        <w:tc>
          <w:tcPr>
            <w:tcW w:w="8540" w:type="dxa"/>
            <w:gridSpan w:val="10"/>
            <w:tcBorders>
              <w:top w:val="nil"/>
              <w:left w:val="nil"/>
              <w:bottom w:val="nil"/>
              <w:right w:val="nil"/>
            </w:tcBorders>
            <w:vAlign w:val="bottom"/>
          </w:tcPr>
          <w:p>
            <w:pPr>
              <w:widowControl/>
              <w:ind w:firstLine="6960" w:firstLineChars="2900"/>
              <w:jc w:val="left"/>
              <w:rPr>
                <w:rFonts w:ascii="宋体" w:hAnsi="宋体"/>
                <w:color w:val="auto"/>
                <w:kern w:val="0"/>
                <w:sz w:val="24"/>
              </w:rPr>
            </w:pPr>
            <w:r>
              <w:rPr>
                <w:rFonts w:hint="eastAsia" w:ascii="宋体" w:hAnsi="宋体"/>
                <w:color w:val="auto"/>
                <w:kern w:val="0"/>
                <w:sz w:val="24"/>
              </w:rPr>
              <w:t>单位:万元</w:t>
            </w:r>
          </w:p>
        </w:tc>
      </w:tr>
      <w:tr>
        <w:tblPrEx>
          <w:tblLayout w:type="fixed"/>
          <w:tblCellMar>
            <w:top w:w="0" w:type="dxa"/>
            <w:left w:w="108" w:type="dxa"/>
            <w:bottom w:w="0" w:type="dxa"/>
            <w:right w:w="108" w:type="dxa"/>
          </w:tblCellMar>
        </w:tblPrEx>
        <w:trPr>
          <w:trHeight w:val="412" w:hRule="atLeast"/>
        </w:trPr>
        <w:tc>
          <w:tcPr>
            <w:tcW w:w="1640" w:type="dxa"/>
            <w:tcBorders>
              <w:top w:val="single" w:color="auto" w:sz="4" w:space="0"/>
              <w:left w:val="single" w:color="auto" w:sz="4" w:space="0"/>
              <w:bottom w:val="nil"/>
              <w:right w:val="single" w:color="auto" w:sz="4" w:space="0"/>
            </w:tcBorders>
            <w:vAlign w:val="center"/>
          </w:tcPr>
          <w:p>
            <w:pPr>
              <w:widowControl/>
              <w:jc w:val="center"/>
              <w:rPr>
                <w:rFonts w:ascii="宋体" w:hAnsi="宋体"/>
                <w:color w:val="auto"/>
                <w:kern w:val="0"/>
                <w:sz w:val="22"/>
                <w:szCs w:val="22"/>
              </w:rPr>
            </w:pPr>
            <w:r>
              <w:rPr>
                <w:rFonts w:hint="eastAsia" w:ascii="宋体" w:hAnsi="宋体"/>
                <w:color w:val="auto"/>
                <w:kern w:val="0"/>
                <w:sz w:val="22"/>
                <w:szCs w:val="22"/>
              </w:rPr>
              <w:t>　</w:t>
            </w:r>
          </w:p>
        </w:tc>
        <w:tc>
          <w:tcPr>
            <w:tcW w:w="421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22"/>
                <w:szCs w:val="22"/>
              </w:rPr>
            </w:pPr>
            <w:r>
              <w:rPr>
                <w:rFonts w:hint="eastAsia" w:ascii="宋体" w:hAnsi="宋体"/>
                <w:color w:val="auto"/>
                <w:kern w:val="0"/>
                <w:sz w:val="22"/>
                <w:szCs w:val="22"/>
              </w:rPr>
              <w:t>调整预算数</w:t>
            </w:r>
          </w:p>
        </w:tc>
        <w:tc>
          <w:tcPr>
            <w:tcW w:w="164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22"/>
                <w:szCs w:val="22"/>
              </w:rPr>
            </w:pPr>
            <w:r>
              <w:rPr>
                <w:rFonts w:hint="eastAsia" w:ascii="宋体" w:hAnsi="宋体"/>
                <w:color w:val="auto"/>
                <w:kern w:val="0"/>
                <w:sz w:val="22"/>
                <w:szCs w:val="22"/>
              </w:rPr>
              <w:t>累计执行</w:t>
            </w:r>
          </w:p>
        </w:tc>
        <w:tc>
          <w:tcPr>
            <w:tcW w:w="267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22"/>
                <w:szCs w:val="22"/>
              </w:rPr>
            </w:pPr>
            <w:r>
              <w:rPr>
                <w:rFonts w:hint="eastAsia" w:ascii="宋体" w:hAnsi="宋体"/>
                <w:color w:val="auto"/>
                <w:kern w:val="0"/>
                <w:sz w:val="22"/>
                <w:szCs w:val="22"/>
              </w:rPr>
              <w:t>与上年同期对比</w:t>
            </w:r>
          </w:p>
        </w:tc>
      </w:tr>
      <w:tr>
        <w:tblPrEx>
          <w:tblLayout w:type="fixed"/>
          <w:tblCellMar>
            <w:top w:w="0" w:type="dxa"/>
            <w:left w:w="108" w:type="dxa"/>
            <w:bottom w:w="0" w:type="dxa"/>
            <w:right w:w="108" w:type="dxa"/>
          </w:tblCellMar>
        </w:tblPrEx>
        <w:trPr>
          <w:trHeight w:val="262" w:hRule="atLeast"/>
        </w:trPr>
        <w:tc>
          <w:tcPr>
            <w:tcW w:w="1640" w:type="dxa"/>
            <w:vMerge w:val="restart"/>
            <w:tcBorders>
              <w:top w:val="nil"/>
              <w:left w:val="single" w:color="auto" w:sz="4" w:space="0"/>
              <w:right w:val="single" w:color="auto" w:sz="4" w:space="0"/>
            </w:tcBorders>
            <w:vAlign w:val="center"/>
          </w:tcPr>
          <w:p>
            <w:pPr>
              <w:widowControl/>
              <w:jc w:val="center"/>
              <w:rPr>
                <w:rFonts w:hint="eastAsia" w:ascii="宋体" w:hAnsi="宋体"/>
                <w:color w:val="auto"/>
                <w:kern w:val="0"/>
                <w:sz w:val="22"/>
                <w:szCs w:val="22"/>
              </w:rPr>
            </w:pPr>
            <w:r>
              <w:rPr>
                <w:rFonts w:hint="eastAsia" w:ascii="宋体" w:hAnsi="宋体"/>
                <w:color w:val="auto"/>
                <w:kern w:val="0"/>
                <w:sz w:val="22"/>
                <w:szCs w:val="22"/>
              </w:rPr>
              <w:t xml:space="preserve">支出    </w:t>
            </w:r>
          </w:p>
          <w:p>
            <w:pPr>
              <w:widowControl/>
              <w:jc w:val="center"/>
              <w:rPr>
                <w:rFonts w:hint="eastAsia" w:ascii="宋体" w:hAnsi="宋体"/>
                <w:color w:val="auto"/>
                <w:kern w:val="0"/>
                <w:sz w:val="22"/>
                <w:szCs w:val="22"/>
              </w:rPr>
            </w:pPr>
            <w:r>
              <w:rPr>
                <w:rFonts w:hint="eastAsia" w:ascii="宋体" w:hAnsi="宋体"/>
                <w:color w:val="auto"/>
                <w:kern w:val="0"/>
                <w:sz w:val="22"/>
                <w:szCs w:val="22"/>
              </w:rPr>
              <w:t>项目</w:t>
            </w:r>
          </w:p>
        </w:tc>
        <w:tc>
          <w:tcPr>
            <w:tcW w:w="87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22"/>
                <w:szCs w:val="22"/>
              </w:rPr>
            </w:pPr>
            <w:r>
              <w:rPr>
                <w:rFonts w:hint="eastAsia" w:ascii="宋体" w:hAnsi="宋体"/>
                <w:color w:val="auto"/>
                <w:kern w:val="0"/>
                <w:sz w:val="22"/>
                <w:szCs w:val="22"/>
              </w:rPr>
              <w:t>年初</w:t>
            </w:r>
          </w:p>
          <w:p>
            <w:pPr>
              <w:widowControl/>
              <w:jc w:val="center"/>
              <w:rPr>
                <w:rFonts w:ascii="宋体" w:hAnsi="宋体"/>
                <w:color w:val="auto"/>
                <w:kern w:val="0"/>
                <w:sz w:val="22"/>
                <w:szCs w:val="22"/>
              </w:rPr>
            </w:pPr>
            <w:r>
              <w:rPr>
                <w:rFonts w:hint="eastAsia" w:ascii="宋体" w:hAnsi="宋体"/>
                <w:color w:val="auto"/>
                <w:kern w:val="0"/>
                <w:sz w:val="22"/>
                <w:szCs w:val="22"/>
              </w:rPr>
              <w:t>安排</w:t>
            </w:r>
          </w:p>
        </w:tc>
        <w:tc>
          <w:tcPr>
            <w:tcW w:w="81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22"/>
                <w:szCs w:val="22"/>
              </w:rPr>
            </w:pPr>
            <w:r>
              <w:rPr>
                <w:rFonts w:hint="eastAsia" w:ascii="宋体" w:hAnsi="宋体"/>
                <w:color w:val="auto"/>
                <w:kern w:val="0"/>
                <w:sz w:val="22"/>
                <w:szCs w:val="22"/>
              </w:rPr>
              <w:t>上年</w:t>
            </w:r>
          </w:p>
          <w:p>
            <w:pPr>
              <w:widowControl/>
              <w:jc w:val="center"/>
              <w:rPr>
                <w:rFonts w:ascii="宋体" w:hAnsi="宋体"/>
                <w:color w:val="auto"/>
                <w:kern w:val="0"/>
                <w:sz w:val="22"/>
                <w:szCs w:val="22"/>
              </w:rPr>
            </w:pPr>
            <w:r>
              <w:rPr>
                <w:rFonts w:hint="eastAsia" w:ascii="宋体" w:hAnsi="宋体"/>
                <w:color w:val="auto"/>
                <w:kern w:val="0"/>
                <w:sz w:val="22"/>
                <w:szCs w:val="22"/>
              </w:rPr>
              <w:t>结余</w:t>
            </w:r>
          </w:p>
        </w:tc>
        <w:tc>
          <w:tcPr>
            <w:tcW w:w="76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22"/>
                <w:szCs w:val="22"/>
              </w:rPr>
            </w:pPr>
            <w:r>
              <w:rPr>
                <w:rFonts w:hint="eastAsia" w:ascii="宋体" w:hAnsi="宋体"/>
                <w:color w:val="auto"/>
                <w:kern w:val="0"/>
                <w:sz w:val="22"/>
                <w:szCs w:val="22"/>
              </w:rPr>
              <w:t>上级</w:t>
            </w:r>
          </w:p>
          <w:p>
            <w:pPr>
              <w:widowControl/>
              <w:jc w:val="center"/>
              <w:rPr>
                <w:rFonts w:ascii="宋体" w:hAnsi="宋体"/>
                <w:color w:val="auto"/>
                <w:kern w:val="0"/>
                <w:sz w:val="22"/>
                <w:szCs w:val="22"/>
              </w:rPr>
            </w:pPr>
            <w:r>
              <w:rPr>
                <w:rFonts w:hint="eastAsia" w:ascii="宋体" w:hAnsi="宋体"/>
                <w:color w:val="auto"/>
                <w:kern w:val="0"/>
                <w:sz w:val="22"/>
                <w:szCs w:val="22"/>
              </w:rPr>
              <w:t>追加</w:t>
            </w:r>
          </w:p>
        </w:tc>
        <w:tc>
          <w:tcPr>
            <w:tcW w:w="87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0"/>
                <w:szCs w:val="20"/>
              </w:rPr>
            </w:pPr>
            <w:r>
              <w:rPr>
                <w:rFonts w:hint="eastAsia" w:ascii="宋体" w:hAnsi="宋体"/>
                <w:color w:val="auto"/>
                <w:kern w:val="0"/>
                <w:sz w:val="20"/>
                <w:szCs w:val="20"/>
              </w:rPr>
              <w:t>其他</w:t>
            </w:r>
          </w:p>
        </w:tc>
        <w:tc>
          <w:tcPr>
            <w:tcW w:w="8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2"/>
                <w:szCs w:val="22"/>
              </w:rPr>
            </w:pPr>
            <w:r>
              <w:rPr>
                <w:rFonts w:hint="eastAsia" w:ascii="宋体" w:hAnsi="宋体"/>
                <w:color w:val="auto"/>
                <w:kern w:val="0"/>
                <w:sz w:val="22"/>
                <w:szCs w:val="22"/>
              </w:rPr>
              <w:t>合计</w:t>
            </w:r>
          </w:p>
        </w:tc>
        <w:tc>
          <w:tcPr>
            <w:tcW w:w="87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2"/>
                <w:szCs w:val="22"/>
              </w:rPr>
            </w:pPr>
            <w:r>
              <w:rPr>
                <w:rFonts w:hint="eastAsia" w:ascii="宋体" w:hAnsi="宋体"/>
                <w:color w:val="auto"/>
                <w:kern w:val="0"/>
                <w:sz w:val="22"/>
                <w:szCs w:val="22"/>
              </w:rPr>
              <w:t>金额</w:t>
            </w:r>
          </w:p>
        </w:tc>
        <w:tc>
          <w:tcPr>
            <w:tcW w:w="769" w:type="dxa"/>
            <w:vMerge w:val="restart"/>
            <w:tcBorders>
              <w:top w:val="nil"/>
              <w:left w:val="single" w:color="auto" w:sz="4" w:space="0"/>
              <w:bottom w:val="single" w:color="auto" w:sz="4" w:space="0"/>
              <w:right w:val="single" w:color="auto" w:sz="4" w:space="0"/>
            </w:tcBorders>
            <w:vAlign w:val="top"/>
          </w:tcPr>
          <w:p>
            <w:pPr>
              <w:widowControl/>
              <w:spacing w:line="240" w:lineRule="exact"/>
              <w:rPr>
                <w:rFonts w:ascii="宋体" w:hAnsi="宋体"/>
                <w:color w:val="auto"/>
                <w:kern w:val="0"/>
                <w:sz w:val="22"/>
                <w:szCs w:val="22"/>
              </w:rPr>
            </w:pPr>
            <w:r>
              <w:rPr>
                <w:rFonts w:hint="eastAsia" w:ascii="宋体" w:hAnsi="宋体"/>
                <w:color w:val="auto"/>
                <w:kern w:val="0"/>
                <w:sz w:val="22"/>
                <w:szCs w:val="22"/>
              </w:rPr>
              <w:t>占预算比例%</w:t>
            </w:r>
          </w:p>
        </w:tc>
        <w:tc>
          <w:tcPr>
            <w:tcW w:w="93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22"/>
                <w:szCs w:val="22"/>
              </w:rPr>
            </w:pPr>
            <w:r>
              <w:rPr>
                <w:rFonts w:hint="eastAsia" w:ascii="宋体" w:hAnsi="宋体"/>
                <w:color w:val="auto"/>
                <w:kern w:val="0"/>
                <w:sz w:val="22"/>
                <w:szCs w:val="22"/>
              </w:rPr>
              <w:t>同期</w:t>
            </w:r>
          </w:p>
          <w:p>
            <w:pPr>
              <w:widowControl/>
              <w:jc w:val="center"/>
              <w:rPr>
                <w:rFonts w:ascii="宋体" w:hAnsi="宋体"/>
                <w:color w:val="auto"/>
                <w:kern w:val="0"/>
                <w:sz w:val="22"/>
                <w:szCs w:val="22"/>
              </w:rPr>
            </w:pPr>
            <w:r>
              <w:rPr>
                <w:rFonts w:hint="eastAsia" w:ascii="宋体" w:hAnsi="宋体"/>
                <w:color w:val="auto"/>
                <w:kern w:val="0"/>
                <w:sz w:val="22"/>
                <w:szCs w:val="22"/>
              </w:rPr>
              <w:t>完成</w:t>
            </w:r>
          </w:p>
        </w:tc>
        <w:tc>
          <w:tcPr>
            <w:tcW w:w="1734" w:type="dxa"/>
            <w:gridSpan w:val="2"/>
            <w:tcBorders>
              <w:top w:val="single" w:color="auto" w:sz="4" w:space="0"/>
              <w:left w:val="nil"/>
              <w:bottom w:val="single" w:color="auto" w:sz="4" w:space="0"/>
              <w:right w:val="single" w:color="auto" w:sz="4" w:space="0"/>
            </w:tcBorders>
            <w:vAlign w:val="bottom"/>
          </w:tcPr>
          <w:p>
            <w:pPr>
              <w:widowControl/>
              <w:jc w:val="center"/>
              <w:rPr>
                <w:rFonts w:ascii="宋体" w:hAnsi="宋体"/>
                <w:color w:val="auto"/>
                <w:kern w:val="0"/>
                <w:sz w:val="22"/>
                <w:szCs w:val="22"/>
              </w:rPr>
            </w:pPr>
            <w:r>
              <w:rPr>
                <w:rFonts w:hint="eastAsia" w:ascii="宋体" w:hAnsi="宋体"/>
                <w:color w:val="auto"/>
                <w:kern w:val="0"/>
                <w:sz w:val="22"/>
                <w:szCs w:val="22"/>
              </w:rPr>
              <w:t>增（+）减（-）</w:t>
            </w:r>
          </w:p>
        </w:tc>
      </w:tr>
      <w:tr>
        <w:tblPrEx>
          <w:tblLayout w:type="fixed"/>
          <w:tblCellMar>
            <w:top w:w="0" w:type="dxa"/>
            <w:left w:w="108" w:type="dxa"/>
            <w:bottom w:w="0" w:type="dxa"/>
            <w:right w:w="108" w:type="dxa"/>
          </w:tblCellMar>
        </w:tblPrEx>
        <w:trPr>
          <w:trHeight w:val="393" w:hRule="atLeast"/>
        </w:trPr>
        <w:tc>
          <w:tcPr>
            <w:tcW w:w="164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auto"/>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p>
        </w:tc>
        <w:tc>
          <w:tcPr>
            <w:tcW w:w="7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0"/>
                <w:szCs w:val="20"/>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p>
        </w:tc>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p>
        </w:tc>
        <w:tc>
          <w:tcPr>
            <w:tcW w:w="820" w:type="dxa"/>
            <w:tcBorders>
              <w:top w:val="nil"/>
              <w:left w:val="nil"/>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金额</w:t>
            </w:r>
          </w:p>
        </w:tc>
        <w:tc>
          <w:tcPr>
            <w:tcW w:w="914" w:type="dxa"/>
            <w:tcBorders>
              <w:top w:val="nil"/>
              <w:left w:val="nil"/>
              <w:bottom w:val="single" w:color="auto" w:sz="4" w:space="0"/>
              <w:right w:val="single" w:color="auto" w:sz="4" w:space="0"/>
            </w:tcBorders>
            <w:vAlign w:val="center"/>
          </w:tcPr>
          <w:p>
            <w:pPr>
              <w:widowControl/>
              <w:ind w:firstLine="330" w:firstLineChars="150"/>
              <w:rPr>
                <w:rFonts w:ascii="宋体" w:hAnsi="宋体"/>
                <w:color w:val="auto"/>
                <w:kern w:val="0"/>
                <w:sz w:val="22"/>
                <w:szCs w:val="22"/>
              </w:rPr>
            </w:pPr>
            <w:r>
              <w:rPr>
                <w:rFonts w:hint="eastAsia" w:ascii="宋体" w:hAnsi="宋体"/>
                <w:color w:val="auto"/>
                <w:kern w:val="0"/>
                <w:sz w:val="22"/>
                <w:szCs w:val="22"/>
              </w:rPr>
              <w:t>%</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2"/>
                <w:szCs w:val="22"/>
              </w:rPr>
            </w:pPr>
            <w:r>
              <w:rPr>
                <w:rFonts w:hint="eastAsia" w:ascii="宋体" w:hAnsi="宋体"/>
                <w:color w:val="auto"/>
                <w:kern w:val="0"/>
                <w:sz w:val="22"/>
                <w:szCs w:val="22"/>
              </w:rPr>
              <w:t>地方公共财政预算支出小计</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238998</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28410</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200203</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467611</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474275</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101.4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407266</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67009</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16.5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一般公共服务</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26785</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46</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25989</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52820</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52820</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51910</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910</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1.8 </w:t>
            </w:r>
          </w:p>
        </w:tc>
      </w:tr>
      <w:tr>
        <w:tblPrEx>
          <w:tblLayout w:type="fixed"/>
          <w:tblCellMar>
            <w:top w:w="0" w:type="dxa"/>
            <w:left w:w="108" w:type="dxa"/>
            <w:bottom w:w="0" w:type="dxa"/>
            <w:right w:w="108" w:type="dxa"/>
          </w:tblCellMar>
        </w:tblPrEx>
        <w:trPr>
          <w:trHeight w:val="389"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公共安全</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9611</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1862</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11473</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11473</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11243</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230</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2.0 </w:t>
            </w:r>
          </w:p>
        </w:tc>
      </w:tr>
      <w:tr>
        <w:tblPrEx>
          <w:tblLayout w:type="fixed"/>
          <w:tblCellMar>
            <w:top w:w="0" w:type="dxa"/>
            <w:left w:w="108" w:type="dxa"/>
            <w:bottom w:w="0" w:type="dxa"/>
            <w:right w:w="108" w:type="dxa"/>
          </w:tblCellMar>
        </w:tblPrEx>
        <w:trPr>
          <w:trHeight w:val="451"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其中：公安</w:t>
            </w:r>
          </w:p>
        </w:tc>
        <w:tc>
          <w:tcPr>
            <w:tcW w:w="87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6595</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1872</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8467</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8467</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7859</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608</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7.7 </w:t>
            </w:r>
          </w:p>
        </w:tc>
      </w:tr>
      <w:tr>
        <w:tblPrEx>
          <w:tblLayout w:type="fixed"/>
          <w:tblCellMar>
            <w:top w:w="0" w:type="dxa"/>
            <w:left w:w="108" w:type="dxa"/>
            <w:bottom w:w="0" w:type="dxa"/>
            <w:right w:w="108" w:type="dxa"/>
          </w:tblCellMar>
        </w:tblPrEx>
        <w:trPr>
          <w:trHeight w:val="471"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教育</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73605</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5664</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13028</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92297</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92297</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89305</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2992</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3.4 </w:t>
            </w:r>
          </w:p>
        </w:tc>
      </w:tr>
      <w:tr>
        <w:tblPrEx>
          <w:tblLayout w:type="fixed"/>
          <w:tblCellMar>
            <w:top w:w="0" w:type="dxa"/>
            <w:left w:w="108" w:type="dxa"/>
            <w:bottom w:w="0" w:type="dxa"/>
            <w:right w:w="108" w:type="dxa"/>
          </w:tblCellMar>
        </w:tblPrEx>
        <w:trPr>
          <w:trHeight w:val="90"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科学技术</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1256</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4234</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5490</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5490</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4645</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845</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18.2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olor w:val="auto"/>
                <w:kern w:val="0"/>
                <w:sz w:val="22"/>
                <w:szCs w:val="22"/>
              </w:rPr>
            </w:pPr>
            <w:r>
              <w:rPr>
                <w:rFonts w:hint="eastAsia" w:ascii="宋体" w:hAnsi="宋体"/>
                <w:color w:val="auto"/>
                <w:kern w:val="0"/>
                <w:sz w:val="22"/>
                <w:szCs w:val="22"/>
              </w:rPr>
              <w:t>文化体育与</w:t>
            </w:r>
          </w:p>
          <w:p>
            <w:pPr>
              <w:widowControl/>
              <w:jc w:val="left"/>
              <w:rPr>
                <w:rFonts w:ascii="宋体" w:hAnsi="宋体"/>
                <w:color w:val="auto"/>
                <w:kern w:val="0"/>
                <w:sz w:val="22"/>
                <w:szCs w:val="22"/>
              </w:rPr>
            </w:pPr>
            <w:r>
              <w:rPr>
                <w:rFonts w:hint="eastAsia" w:ascii="宋体" w:hAnsi="宋体"/>
                <w:color w:val="auto"/>
                <w:kern w:val="0"/>
                <w:sz w:val="22"/>
                <w:szCs w:val="22"/>
              </w:rPr>
              <w:t>传媒</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2462</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114</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6</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2582</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2582</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2705</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-123</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-4.5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olor w:val="auto"/>
                <w:kern w:val="0"/>
                <w:sz w:val="22"/>
                <w:szCs w:val="22"/>
              </w:rPr>
            </w:pPr>
            <w:r>
              <w:rPr>
                <w:rFonts w:hint="eastAsia" w:ascii="宋体" w:hAnsi="宋体"/>
                <w:color w:val="auto"/>
                <w:kern w:val="0"/>
                <w:sz w:val="22"/>
                <w:szCs w:val="22"/>
              </w:rPr>
              <w:t>社会保障与</w:t>
            </w:r>
          </w:p>
          <w:p>
            <w:pPr>
              <w:widowControl/>
              <w:jc w:val="left"/>
              <w:rPr>
                <w:rFonts w:ascii="宋体" w:hAnsi="宋体"/>
                <w:color w:val="auto"/>
                <w:kern w:val="0"/>
                <w:sz w:val="22"/>
                <w:szCs w:val="22"/>
              </w:rPr>
            </w:pPr>
            <w:r>
              <w:rPr>
                <w:rFonts w:hint="eastAsia" w:ascii="宋体" w:hAnsi="宋体"/>
                <w:color w:val="auto"/>
                <w:kern w:val="0"/>
                <w:sz w:val="22"/>
                <w:szCs w:val="22"/>
              </w:rPr>
              <w:t>就业</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42719</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8650</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-6216</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45153</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45153</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52011</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-6858</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-13.2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其中： 行政事业离退休</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12077</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13070</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25147</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15147</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60.2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15277</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-130</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-0.9 </w:t>
            </w:r>
          </w:p>
        </w:tc>
      </w:tr>
      <w:tr>
        <w:tblPrEx>
          <w:tblLayout w:type="fixed"/>
          <w:tblCellMar>
            <w:top w:w="0" w:type="dxa"/>
            <w:left w:w="108" w:type="dxa"/>
            <w:bottom w:w="0" w:type="dxa"/>
            <w:right w:w="108" w:type="dxa"/>
          </w:tblCellMar>
        </w:tblPrEx>
        <w:trPr>
          <w:trHeight w:val="388" w:hRule="atLeast"/>
        </w:trPr>
        <w:tc>
          <w:tcPr>
            <w:tcW w:w="1640" w:type="dxa"/>
            <w:tcBorders>
              <w:top w:val="nil"/>
              <w:left w:val="single" w:color="auto" w:sz="4" w:space="0"/>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 xml:space="preserve">  就业补助</w:t>
            </w:r>
          </w:p>
        </w:tc>
        <w:tc>
          <w:tcPr>
            <w:tcW w:w="879" w:type="dxa"/>
            <w:tcBorders>
              <w:top w:val="nil"/>
              <w:left w:val="nil"/>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22014</w:t>
            </w:r>
          </w:p>
        </w:tc>
        <w:tc>
          <w:tcPr>
            <w:tcW w:w="813" w:type="dxa"/>
            <w:tcBorders>
              <w:top w:val="nil"/>
              <w:left w:val="nil"/>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center"/>
          </w:tcPr>
          <w:p>
            <w:pPr>
              <w:widowControl/>
              <w:rPr>
                <w:rFonts w:ascii="宋体" w:hAnsi="宋体"/>
                <w:color w:val="auto"/>
                <w:kern w:val="0"/>
                <w:sz w:val="20"/>
                <w:szCs w:val="20"/>
              </w:rPr>
            </w:pPr>
            <w:r>
              <w:rPr>
                <w:rFonts w:hint="eastAsia" w:ascii="宋体" w:hAnsi="宋体"/>
                <w:color w:val="auto"/>
                <w:kern w:val="0"/>
                <w:sz w:val="20"/>
                <w:szCs w:val="20"/>
              </w:rPr>
              <w:t>-21159</w:t>
            </w:r>
          </w:p>
        </w:tc>
        <w:tc>
          <w:tcPr>
            <w:tcW w:w="880" w:type="dxa"/>
            <w:tcBorders>
              <w:top w:val="nil"/>
              <w:left w:val="nil"/>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855</w:t>
            </w:r>
          </w:p>
        </w:tc>
        <w:tc>
          <w:tcPr>
            <w:tcW w:w="879" w:type="dxa"/>
            <w:tcBorders>
              <w:top w:val="nil"/>
              <w:left w:val="nil"/>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855</w:t>
            </w:r>
          </w:p>
        </w:tc>
        <w:tc>
          <w:tcPr>
            <w:tcW w:w="769" w:type="dxa"/>
            <w:tcBorders>
              <w:top w:val="nil"/>
              <w:left w:val="nil"/>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center"/>
          </w:tcPr>
          <w:p>
            <w:pPr>
              <w:widowControl/>
              <w:rPr>
                <w:rFonts w:ascii="宋体" w:hAnsi="宋体"/>
                <w:color w:val="auto"/>
                <w:kern w:val="0"/>
                <w:sz w:val="24"/>
              </w:rPr>
            </w:pPr>
            <w:r>
              <w:rPr>
                <w:rFonts w:hint="eastAsia" w:ascii="宋体" w:hAnsi="宋体"/>
                <w:color w:val="auto"/>
                <w:kern w:val="0"/>
                <w:sz w:val="24"/>
              </w:rPr>
              <w:t>1301</w:t>
            </w:r>
          </w:p>
        </w:tc>
        <w:tc>
          <w:tcPr>
            <w:tcW w:w="820" w:type="dxa"/>
            <w:tcBorders>
              <w:top w:val="nil"/>
              <w:left w:val="nil"/>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-446</w:t>
            </w:r>
          </w:p>
        </w:tc>
        <w:tc>
          <w:tcPr>
            <w:tcW w:w="914" w:type="dxa"/>
            <w:tcBorders>
              <w:top w:val="nil"/>
              <w:left w:val="nil"/>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 xml:space="preserve">-34.3 </w:t>
            </w:r>
          </w:p>
        </w:tc>
      </w:tr>
      <w:tr>
        <w:tblPrEx>
          <w:tblLayout w:type="fixed"/>
          <w:tblCellMar>
            <w:top w:w="0" w:type="dxa"/>
            <w:left w:w="108" w:type="dxa"/>
            <w:bottom w:w="0" w:type="dxa"/>
            <w:right w:w="108" w:type="dxa"/>
          </w:tblCellMar>
        </w:tblPrEx>
        <w:trPr>
          <w:trHeight w:val="530"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最低生活保障</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173</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855</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2651</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3679</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3679</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7838</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-4159</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-53.1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2"/>
                <w:szCs w:val="22"/>
              </w:rPr>
            </w:pPr>
            <w:r>
              <w:rPr>
                <w:rFonts w:hint="eastAsia" w:ascii="宋体" w:hAnsi="宋体"/>
                <w:color w:val="auto"/>
                <w:kern w:val="0"/>
                <w:sz w:val="22"/>
                <w:szCs w:val="22"/>
              </w:rPr>
              <w:t>财政对基本养老基金的补助</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3099</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5309</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3415</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11823</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11823</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16101</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-4278</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-26.6 </w:t>
            </w:r>
          </w:p>
        </w:tc>
      </w:tr>
      <w:tr>
        <w:tblPrEx>
          <w:tblLayout w:type="fixed"/>
          <w:tblCellMar>
            <w:top w:w="0" w:type="dxa"/>
            <w:left w:w="108" w:type="dxa"/>
            <w:bottom w:w="0" w:type="dxa"/>
            <w:right w:w="108" w:type="dxa"/>
          </w:tblCellMar>
        </w:tblPrEx>
        <w:trPr>
          <w:trHeight w:val="410" w:hRule="atLeast"/>
        </w:trPr>
        <w:tc>
          <w:tcPr>
            <w:tcW w:w="1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auto"/>
                <w:kern w:val="0"/>
                <w:sz w:val="22"/>
                <w:szCs w:val="22"/>
              </w:rPr>
            </w:pPr>
            <w:r>
              <w:rPr>
                <w:rFonts w:hint="eastAsia" w:ascii="宋体" w:hAnsi="宋体"/>
                <w:color w:val="auto"/>
                <w:kern w:val="0"/>
                <w:sz w:val="22"/>
                <w:szCs w:val="22"/>
              </w:rPr>
              <w:t>医疗卫生</w:t>
            </w:r>
          </w:p>
        </w:tc>
        <w:tc>
          <w:tcPr>
            <w:tcW w:w="879"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olor w:val="auto"/>
                <w:kern w:val="0"/>
                <w:sz w:val="22"/>
                <w:szCs w:val="22"/>
              </w:rPr>
            </w:pPr>
            <w:r>
              <w:rPr>
                <w:rFonts w:hint="eastAsia" w:ascii="宋体" w:hAnsi="宋体"/>
                <w:color w:val="auto"/>
                <w:kern w:val="0"/>
                <w:sz w:val="22"/>
                <w:szCs w:val="22"/>
              </w:rPr>
              <w:t>33889</w:t>
            </w:r>
          </w:p>
        </w:tc>
        <w:tc>
          <w:tcPr>
            <w:tcW w:w="813"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single" w:color="auto" w:sz="4" w:space="0"/>
              <w:left w:val="nil"/>
              <w:bottom w:val="single" w:color="auto" w:sz="4" w:space="0"/>
              <w:right w:val="single" w:color="auto" w:sz="4" w:space="0"/>
            </w:tcBorders>
            <w:shd w:val="clear" w:color="auto" w:fill="FFFFFF"/>
            <w:vAlign w:val="bottom"/>
          </w:tcPr>
          <w:p>
            <w:pPr>
              <w:widowControl/>
              <w:jc w:val="right"/>
              <w:rPr>
                <w:rFonts w:ascii="宋体" w:hAnsi="宋体"/>
                <w:color w:val="auto"/>
                <w:kern w:val="0"/>
                <w:sz w:val="20"/>
                <w:szCs w:val="20"/>
              </w:rPr>
            </w:pPr>
            <w:r>
              <w:rPr>
                <w:rFonts w:hint="eastAsia" w:ascii="宋体" w:hAnsi="宋体"/>
                <w:color w:val="auto"/>
                <w:kern w:val="0"/>
                <w:sz w:val="20"/>
                <w:szCs w:val="20"/>
              </w:rPr>
              <w:t>5,821</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15852</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55562</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55562</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54286</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1276</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2.4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 xml:space="preserve">      其中：计划生育支出</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553</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146</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5501</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6200</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6200</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6045</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155</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2.6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节能环保</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3624</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2005</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5629</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5629</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5437</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192</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3.5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城乡社区事务</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3972</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95634</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99606</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109606</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110.0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47187</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62419</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132.3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农林水事务</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13486</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7987</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59892</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81365</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80531</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99.0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63184</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17347</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27.5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auto"/>
                <w:kern w:val="0"/>
                <w:sz w:val="22"/>
                <w:szCs w:val="22"/>
              </w:rPr>
            </w:pPr>
            <w:r>
              <w:rPr>
                <w:rFonts w:hint="eastAsia" w:ascii="宋体" w:hAnsi="宋体"/>
                <w:color w:val="auto"/>
                <w:kern w:val="0"/>
                <w:sz w:val="22"/>
                <w:szCs w:val="22"/>
              </w:rPr>
              <w:t>其中：农业</w:t>
            </w:r>
          </w:p>
        </w:tc>
        <w:tc>
          <w:tcPr>
            <w:tcW w:w="879"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olor w:val="auto"/>
                <w:kern w:val="0"/>
                <w:sz w:val="20"/>
                <w:szCs w:val="20"/>
              </w:rPr>
            </w:pPr>
            <w:r>
              <w:rPr>
                <w:rFonts w:hint="eastAsia" w:ascii="宋体" w:hAnsi="宋体"/>
                <w:color w:val="auto"/>
                <w:kern w:val="0"/>
                <w:sz w:val="20"/>
                <w:szCs w:val="20"/>
              </w:rPr>
              <w:t>2,367</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605</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15155</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18127</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18127</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25955</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-7828</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-30.2 </w:t>
            </w:r>
          </w:p>
        </w:tc>
      </w:tr>
      <w:tr>
        <w:tblPrEx>
          <w:tblLayout w:type="fixed"/>
          <w:tblCellMar>
            <w:top w:w="0" w:type="dxa"/>
            <w:left w:w="108" w:type="dxa"/>
            <w:bottom w:w="0" w:type="dxa"/>
            <w:right w:w="108" w:type="dxa"/>
          </w:tblCellMar>
        </w:tblPrEx>
        <w:trPr>
          <w:trHeight w:val="524" w:hRule="atLeast"/>
        </w:trPr>
        <w:tc>
          <w:tcPr>
            <w:tcW w:w="1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auto"/>
                <w:kern w:val="0"/>
                <w:sz w:val="22"/>
                <w:szCs w:val="22"/>
              </w:rPr>
            </w:pPr>
            <w:r>
              <w:rPr>
                <w:rFonts w:hint="eastAsia" w:ascii="宋体" w:hAnsi="宋体"/>
                <w:color w:val="auto"/>
                <w:kern w:val="0"/>
                <w:sz w:val="22"/>
                <w:szCs w:val="22"/>
              </w:rPr>
              <w:t xml:space="preserve">      林业</w:t>
            </w:r>
          </w:p>
        </w:tc>
        <w:tc>
          <w:tcPr>
            <w:tcW w:w="879"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olor w:val="auto"/>
                <w:kern w:val="0"/>
                <w:sz w:val="20"/>
                <w:szCs w:val="20"/>
              </w:rPr>
            </w:pPr>
            <w:r>
              <w:rPr>
                <w:rFonts w:hint="eastAsia" w:ascii="宋体" w:hAnsi="宋体"/>
                <w:color w:val="auto"/>
                <w:kern w:val="0"/>
                <w:sz w:val="20"/>
                <w:szCs w:val="20"/>
              </w:rPr>
              <w:t>1,578</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3338</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4916</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4916</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2767</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2149</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77.7 </w:t>
            </w:r>
          </w:p>
        </w:tc>
      </w:tr>
      <w:tr>
        <w:tblPrEx>
          <w:tblLayout w:type="fixed"/>
          <w:tblCellMar>
            <w:top w:w="0" w:type="dxa"/>
            <w:left w:w="108" w:type="dxa"/>
            <w:bottom w:w="0" w:type="dxa"/>
            <w:right w:w="108" w:type="dxa"/>
          </w:tblCellMar>
        </w:tblPrEx>
        <w:trPr>
          <w:trHeight w:val="497" w:hRule="atLeast"/>
        </w:trPr>
        <w:tc>
          <w:tcPr>
            <w:tcW w:w="16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olor w:val="auto"/>
                <w:kern w:val="0"/>
                <w:sz w:val="22"/>
                <w:szCs w:val="22"/>
              </w:rPr>
            </w:pPr>
            <w:r>
              <w:rPr>
                <w:rFonts w:hint="eastAsia" w:ascii="宋体" w:hAnsi="宋体"/>
                <w:color w:val="auto"/>
                <w:kern w:val="0"/>
                <w:sz w:val="22"/>
                <w:szCs w:val="22"/>
              </w:rPr>
              <w:t xml:space="preserve">      水利</w:t>
            </w:r>
          </w:p>
        </w:tc>
        <w:tc>
          <w:tcPr>
            <w:tcW w:w="879"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olor w:val="auto"/>
                <w:kern w:val="0"/>
                <w:sz w:val="20"/>
                <w:szCs w:val="20"/>
              </w:rPr>
            </w:pPr>
            <w:r>
              <w:rPr>
                <w:rFonts w:hint="eastAsia" w:ascii="宋体" w:hAnsi="宋体"/>
                <w:color w:val="auto"/>
                <w:kern w:val="0"/>
                <w:sz w:val="20"/>
                <w:szCs w:val="20"/>
              </w:rPr>
              <w:t>1,128</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3484</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-2160</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2452</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2452</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3260</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-808</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-24.8 </w:t>
            </w:r>
          </w:p>
        </w:tc>
      </w:tr>
      <w:tr>
        <w:tblPrEx>
          <w:tblLayout w:type="fixed"/>
          <w:tblCellMar>
            <w:top w:w="0" w:type="dxa"/>
            <w:left w:w="108" w:type="dxa"/>
            <w:bottom w:w="0" w:type="dxa"/>
            <w:right w:w="108" w:type="dxa"/>
          </w:tblCellMar>
        </w:tblPrEx>
        <w:trPr>
          <w:trHeight w:val="502" w:hRule="atLeast"/>
        </w:trPr>
        <w:tc>
          <w:tcPr>
            <w:tcW w:w="1640" w:type="dxa"/>
            <w:tcBorders>
              <w:top w:val="nil"/>
              <w:left w:val="single" w:color="auto" w:sz="4" w:space="0"/>
              <w:bottom w:val="single" w:color="auto" w:sz="4" w:space="0"/>
              <w:right w:val="single" w:color="auto" w:sz="4" w:space="0"/>
            </w:tcBorders>
            <w:shd w:val="clear" w:color="auto" w:fill="auto"/>
            <w:vAlign w:val="bottom"/>
          </w:tcPr>
          <w:p>
            <w:pPr>
              <w:widowControl/>
              <w:jc w:val="center"/>
              <w:rPr>
                <w:color w:val="auto"/>
                <w:kern w:val="0"/>
                <w:sz w:val="22"/>
                <w:szCs w:val="22"/>
              </w:rPr>
            </w:pPr>
            <w:r>
              <w:rPr>
                <w:rFonts w:hint="eastAsia" w:ascii="宋体" w:hAnsi="宋体"/>
                <w:color w:val="auto"/>
                <w:kern w:val="0"/>
                <w:sz w:val="22"/>
                <w:szCs w:val="22"/>
              </w:rPr>
              <w:t xml:space="preserve">   扶贫</w:t>
            </w:r>
          </w:p>
        </w:tc>
        <w:tc>
          <w:tcPr>
            <w:tcW w:w="879"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olor w:val="auto"/>
                <w:kern w:val="0"/>
                <w:sz w:val="20"/>
                <w:szCs w:val="20"/>
              </w:rPr>
            </w:pPr>
            <w:r>
              <w:rPr>
                <w:rFonts w:hint="eastAsia" w:ascii="宋体" w:hAnsi="宋体"/>
                <w:color w:val="auto"/>
                <w:kern w:val="0"/>
                <w:sz w:val="20"/>
                <w:szCs w:val="20"/>
              </w:rPr>
              <w:t>5,192</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132</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44676</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50000</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50000</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25360</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24640</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97 </w:t>
            </w:r>
          </w:p>
        </w:tc>
      </w:tr>
    </w:tbl>
    <w:p>
      <w:pPr>
        <w:widowControl/>
        <w:spacing w:line="560" w:lineRule="exact"/>
        <w:jc w:val="center"/>
        <w:rPr>
          <w:rFonts w:hint="eastAsia" w:ascii="方正小标宋简体" w:hAnsi="宋体" w:eastAsia="方正小标宋简体" w:cs="宋体"/>
          <w:color w:val="auto"/>
          <w:kern w:val="0"/>
          <w:sz w:val="36"/>
          <w:szCs w:val="36"/>
        </w:rPr>
      </w:pPr>
      <w:r>
        <w:rPr>
          <w:rFonts w:hint="eastAsia" w:ascii="方正小标宋简体" w:hAnsi="宋体" w:eastAsia="方正小标宋简体" w:cs="宋体"/>
          <w:color w:val="auto"/>
          <w:kern w:val="0"/>
          <w:sz w:val="36"/>
          <w:szCs w:val="36"/>
        </w:rPr>
        <w:t>泌阳县2017年一般公共预算支出完成情况表</w:t>
      </w:r>
    </w:p>
    <w:tbl>
      <w:tblPr>
        <w:tblStyle w:val="16"/>
        <w:tblW w:w="10180" w:type="dxa"/>
        <w:tblInd w:w="-513" w:type="dxa"/>
        <w:tblLayout w:type="fixed"/>
        <w:tblCellMar>
          <w:top w:w="0" w:type="dxa"/>
          <w:left w:w="108" w:type="dxa"/>
          <w:bottom w:w="0" w:type="dxa"/>
          <w:right w:w="108" w:type="dxa"/>
        </w:tblCellMar>
      </w:tblPr>
      <w:tblGrid>
        <w:gridCol w:w="1640"/>
        <w:gridCol w:w="879"/>
        <w:gridCol w:w="813"/>
        <w:gridCol w:w="768"/>
        <w:gridCol w:w="879"/>
        <w:gridCol w:w="880"/>
        <w:gridCol w:w="879"/>
        <w:gridCol w:w="769"/>
        <w:gridCol w:w="939"/>
        <w:gridCol w:w="820"/>
        <w:gridCol w:w="914"/>
      </w:tblGrid>
      <w:tr>
        <w:tblPrEx>
          <w:tblLayout w:type="fixed"/>
          <w:tblCellMar>
            <w:top w:w="0" w:type="dxa"/>
            <w:left w:w="108" w:type="dxa"/>
            <w:bottom w:w="0" w:type="dxa"/>
            <w:right w:w="108" w:type="dxa"/>
          </w:tblCellMar>
        </w:tblPrEx>
        <w:trPr>
          <w:trHeight w:val="220" w:hRule="atLeast"/>
        </w:trPr>
        <w:tc>
          <w:tcPr>
            <w:tcW w:w="1640" w:type="dxa"/>
            <w:tcBorders>
              <w:top w:val="nil"/>
              <w:left w:val="nil"/>
              <w:bottom w:val="nil"/>
              <w:right w:val="nil"/>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表二</w:t>
            </w:r>
          </w:p>
        </w:tc>
        <w:tc>
          <w:tcPr>
            <w:tcW w:w="8540" w:type="dxa"/>
            <w:gridSpan w:val="10"/>
            <w:tcBorders>
              <w:top w:val="nil"/>
              <w:left w:val="nil"/>
              <w:bottom w:val="nil"/>
              <w:right w:val="nil"/>
            </w:tcBorders>
            <w:vAlign w:val="bottom"/>
          </w:tcPr>
          <w:p>
            <w:pPr>
              <w:widowControl/>
              <w:ind w:firstLine="6960" w:firstLineChars="2900"/>
              <w:jc w:val="left"/>
              <w:rPr>
                <w:rFonts w:ascii="宋体" w:hAnsi="宋体"/>
                <w:color w:val="auto"/>
                <w:kern w:val="0"/>
                <w:sz w:val="24"/>
              </w:rPr>
            </w:pPr>
            <w:r>
              <w:rPr>
                <w:rFonts w:hint="eastAsia" w:ascii="宋体" w:hAnsi="宋体"/>
                <w:color w:val="auto"/>
                <w:kern w:val="0"/>
                <w:sz w:val="24"/>
              </w:rPr>
              <w:t>单位:万元</w:t>
            </w:r>
          </w:p>
        </w:tc>
      </w:tr>
      <w:tr>
        <w:tblPrEx>
          <w:tblLayout w:type="fixed"/>
          <w:tblCellMar>
            <w:top w:w="0" w:type="dxa"/>
            <w:left w:w="108" w:type="dxa"/>
            <w:bottom w:w="0" w:type="dxa"/>
            <w:right w:w="108" w:type="dxa"/>
          </w:tblCellMar>
        </w:tblPrEx>
        <w:trPr>
          <w:trHeight w:val="412" w:hRule="atLeast"/>
        </w:trPr>
        <w:tc>
          <w:tcPr>
            <w:tcW w:w="1640" w:type="dxa"/>
            <w:tcBorders>
              <w:top w:val="single" w:color="auto" w:sz="4" w:space="0"/>
              <w:left w:val="single" w:color="auto" w:sz="4" w:space="0"/>
              <w:bottom w:val="nil"/>
              <w:right w:val="single" w:color="auto" w:sz="4" w:space="0"/>
            </w:tcBorders>
            <w:vAlign w:val="center"/>
          </w:tcPr>
          <w:p>
            <w:pPr>
              <w:widowControl/>
              <w:jc w:val="center"/>
              <w:rPr>
                <w:rFonts w:ascii="宋体" w:hAnsi="宋体"/>
                <w:color w:val="auto"/>
                <w:kern w:val="0"/>
                <w:sz w:val="22"/>
                <w:szCs w:val="22"/>
              </w:rPr>
            </w:pPr>
            <w:r>
              <w:rPr>
                <w:rFonts w:hint="eastAsia" w:ascii="宋体" w:hAnsi="宋体"/>
                <w:color w:val="auto"/>
                <w:kern w:val="0"/>
                <w:sz w:val="22"/>
                <w:szCs w:val="22"/>
              </w:rPr>
              <w:t>　</w:t>
            </w:r>
          </w:p>
        </w:tc>
        <w:tc>
          <w:tcPr>
            <w:tcW w:w="421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22"/>
                <w:szCs w:val="22"/>
              </w:rPr>
            </w:pPr>
            <w:r>
              <w:rPr>
                <w:rFonts w:hint="eastAsia" w:ascii="宋体" w:hAnsi="宋体"/>
                <w:color w:val="auto"/>
                <w:kern w:val="0"/>
                <w:sz w:val="22"/>
                <w:szCs w:val="22"/>
              </w:rPr>
              <w:t>调整预算数</w:t>
            </w:r>
          </w:p>
        </w:tc>
        <w:tc>
          <w:tcPr>
            <w:tcW w:w="164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22"/>
                <w:szCs w:val="22"/>
              </w:rPr>
            </w:pPr>
            <w:r>
              <w:rPr>
                <w:rFonts w:hint="eastAsia" w:ascii="宋体" w:hAnsi="宋体"/>
                <w:color w:val="auto"/>
                <w:kern w:val="0"/>
                <w:sz w:val="22"/>
                <w:szCs w:val="22"/>
              </w:rPr>
              <w:t>累计执行</w:t>
            </w:r>
          </w:p>
        </w:tc>
        <w:tc>
          <w:tcPr>
            <w:tcW w:w="267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olor w:val="auto"/>
                <w:kern w:val="0"/>
                <w:sz w:val="22"/>
                <w:szCs w:val="22"/>
              </w:rPr>
            </w:pPr>
            <w:r>
              <w:rPr>
                <w:rFonts w:hint="eastAsia" w:ascii="宋体" w:hAnsi="宋体"/>
                <w:color w:val="auto"/>
                <w:kern w:val="0"/>
                <w:sz w:val="22"/>
                <w:szCs w:val="22"/>
              </w:rPr>
              <w:t>与上年同期对比</w:t>
            </w:r>
          </w:p>
        </w:tc>
      </w:tr>
      <w:tr>
        <w:tblPrEx>
          <w:tblLayout w:type="fixed"/>
          <w:tblCellMar>
            <w:top w:w="0" w:type="dxa"/>
            <w:left w:w="108" w:type="dxa"/>
            <w:bottom w:w="0" w:type="dxa"/>
            <w:right w:w="108" w:type="dxa"/>
          </w:tblCellMar>
        </w:tblPrEx>
        <w:trPr>
          <w:trHeight w:val="262" w:hRule="atLeast"/>
        </w:trPr>
        <w:tc>
          <w:tcPr>
            <w:tcW w:w="1640" w:type="dxa"/>
            <w:vMerge w:val="restart"/>
            <w:tcBorders>
              <w:top w:val="nil"/>
              <w:left w:val="single" w:color="auto" w:sz="4" w:space="0"/>
              <w:right w:val="single" w:color="auto" w:sz="4" w:space="0"/>
            </w:tcBorders>
            <w:vAlign w:val="center"/>
          </w:tcPr>
          <w:p>
            <w:pPr>
              <w:widowControl/>
              <w:jc w:val="center"/>
              <w:rPr>
                <w:rFonts w:hint="eastAsia" w:ascii="宋体" w:hAnsi="宋体"/>
                <w:color w:val="auto"/>
                <w:kern w:val="0"/>
                <w:sz w:val="22"/>
                <w:szCs w:val="22"/>
              </w:rPr>
            </w:pPr>
            <w:r>
              <w:rPr>
                <w:rFonts w:hint="eastAsia" w:ascii="宋体" w:hAnsi="宋体"/>
                <w:color w:val="auto"/>
                <w:kern w:val="0"/>
                <w:sz w:val="22"/>
                <w:szCs w:val="22"/>
              </w:rPr>
              <w:t xml:space="preserve">支出    </w:t>
            </w:r>
          </w:p>
          <w:p>
            <w:pPr>
              <w:widowControl/>
              <w:jc w:val="center"/>
              <w:rPr>
                <w:rFonts w:hint="eastAsia" w:ascii="宋体" w:hAnsi="宋体"/>
                <w:color w:val="auto"/>
                <w:kern w:val="0"/>
                <w:sz w:val="22"/>
                <w:szCs w:val="22"/>
              </w:rPr>
            </w:pPr>
            <w:r>
              <w:rPr>
                <w:rFonts w:hint="eastAsia" w:ascii="宋体" w:hAnsi="宋体"/>
                <w:color w:val="auto"/>
                <w:kern w:val="0"/>
                <w:sz w:val="22"/>
                <w:szCs w:val="22"/>
              </w:rPr>
              <w:t>项目</w:t>
            </w:r>
          </w:p>
        </w:tc>
        <w:tc>
          <w:tcPr>
            <w:tcW w:w="87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22"/>
                <w:szCs w:val="22"/>
              </w:rPr>
            </w:pPr>
            <w:r>
              <w:rPr>
                <w:rFonts w:hint="eastAsia" w:ascii="宋体" w:hAnsi="宋体"/>
                <w:color w:val="auto"/>
                <w:kern w:val="0"/>
                <w:sz w:val="22"/>
                <w:szCs w:val="22"/>
              </w:rPr>
              <w:t>年初</w:t>
            </w:r>
          </w:p>
          <w:p>
            <w:pPr>
              <w:widowControl/>
              <w:jc w:val="center"/>
              <w:rPr>
                <w:rFonts w:ascii="宋体" w:hAnsi="宋体"/>
                <w:color w:val="auto"/>
                <w:kern w:val="0"/>
                <w:sz w:val="22"/>
                <w:szCs w:val="22"/>
              </w:rPr>
            </w:pPr>
            <w:r>
              <w:rPr>
                <w:rFonts w:hint="eastAsia" w:ascii="宋体" w:hAnsi="宋体"/>
                <w:color w:val="auto"/>
                <w:kern w:val="0"/>
                <w:sz w:val="22"/>
                <w:szCs w:val="22"/>
              </w:rPr>
              <w:t>安排</w:t>
            </w:r>
          </w:p>
        </w:tc>
        <w:tc>
          <w:tcPr>
            <w:tcW w:w="81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22"/>
                <w:szCs w:val="22"/>
              </w:rPr>
            </w:pPr>
            <w:r>
              <w:rPr>
                <w:rFonts w:hint="eastAsia" w:ascii="宋体" w:hAnsi="宋体"/>
                <w:color w:val="auto"/>
                <w:kern w:val="0"/>
                <w:sz w:val="22"/>
                <w:szCs w:val="22"/>
              </w:rPr>
              <w:t>上年</w:t>
            </w:r>
          </w:p>
          <w:p>
            <w:pPr>
              <w:widowControl/>
              <w:jc w:val="center"/>
              <w:rPr>
                <w:rFonts w:ascii="宋体" w:hAnsi="宋体"/>
                <w:color w:val="auto"/>
                <w:kern w:val="0"/>
                <w:sz w:val="22"/>
                <w:szCs w:val="22"/>
              </w:rPr>
            </w:pPr>
            <w:r>
              <w:rPr>
                <w:rFonts w:hint="eastAsia" w:ascii="宋体" w:hAnsi="宋体"/>
                <w:color w:val="auto"/>
                <w:kern w:val="0"/>
                <w:sz w:val="22"/>
                <w:szCs w:val="22"/>
              </w:rPr>
              <w:t>结余</w:t>
            </w:r>
          </w:p>
        </w:tc>
        <w:tc>
          <w:tcPr>
            <w:tcW w:w="76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22"/>
                <w:szCs w:val="22"/>
              </w:rPr>
            </w:pPr>
            <w:r>
              <w:rPr>
                <w:rFonts w:hint="eastAsia" w:ascii="宋体" w:hAnsi="宋体"/>
                <w:color w:val="auto"/>
                <w:kern w:val="0"/>
                <w:sz w:val="22"/>
                <w:szCs w:val="22"/>
              </w:rPr>
              <w:t>上级</w:t>
            </w:r>
          </w:p>
          <w:p>
            <w:pPr>
              <w:widowControl/>
              <w:jc w:val="center"/>
              <w:rPr>
                <w:rFonts w:ascii="宋体" w:hAnsi="宋体"/>
                <w:color w:val="auto"/>
                <w:kern w:val="0"/>
                <w:sz w:val="22"/>
                <w:szCs w:val="22"/>
              </w:rPr>
            </w:pPr>
            <w:r>
              <w:rPr>
                <w:rFonts w:hint="eastAsia" w:ascii="宋体" w:hAnsi="宋体"/>
                <w:color w:val="auto"/>
                <w:kern w:val="0"/>
                <w:sz w:val="22"/>
                <w:szCs w:val="22"/>
              </w:rPr>
              <w:t>追加</w:t>
            </w:r>
          </w:p>
        </w:tc>
        <w:tc>
          <w:tcPr>
            <w:tcW w:w="87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0"/>
                <w:szCs w:val="20"/>
              </w:rPr>
            </w:pPr>
            <w:r>
              <w:rPr>
                <w:rFonts w:hint="eastAsia" w:ascii="宋体" w:hAnsi="宋体"/>
                <w:color w:val="auto"/>
                <w:kern w:val="0"/>
                <w:sz w:val="20"/>
                <w:szCs w:val="20"/>
              </w:rPr>
              <w:t>其他</w:t>
            </w:r>
          </w:p>
        </w:tc>
        <w:tc>
          <w:tcPr>
            <w:tcW w:w="8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2"/>
                <w:szCs w:val="22"/>
              </w:rPr>
            </w:pPr>
            <w:r>
              <w:rPr>
                <w:rFonts w:hint="eastAsia" w:ascii="宋体" w:hAnsi="宋体"/>
                <w:color w:val="auto"/>
                <w:kern w:val="0"/>
                <w:sz w:val="22"/>
                <w:szCs w:val="22"/>
              </w:rPr>
              <w:t>合计</w:t>
            </w:r>
          </w:p>
        </w:tc>
        <w:tc>
          <w:tcPr>
            <w:tcW w:w="87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olor w:val="auto"/>
                <w:kern w:val="0"/>
                <w:sz w:val="22"/>
                <w:szCs w:val="22"/>
              </w:rPr>
            </w:pPr>
            <w:r>
              <w:rPr>
                <w:rFonts w:hint="eastAsia" w:ascii="宋体" w:hAnsi="宋体"/>
                <w:color w:val="auto"/>
                <w:kern w:val="0"/>
                <w:sz w:val="22"/>
                <w:szCs w:val="22"/>
              </w:rPr>
              <w:t>金额</w:t>
            </w:r>
          </w:p>
        </w:tc>
        <w:tc>
          <w:tcPr>
            <w:tcW w:w="769" w:type="dxa"/>
            <w:vMerge w:val="restart"/>
            <w:tcBorders>
              <w:top w:val="nil"/>
              <w:left w:val="single" w:color="auto" w:sz="4" w:space="0"/>
              <w:bottom w:val="single" w:color="auto" w:sz="4" w:space="0"/>
              <w:right w:val="single" w:color="auto" w:sz="4" w:space="0"/>
            </w:tcBorders>
            <w:vAlign w:val="top"/>
          </w:tcPr>
          <w:p>
            <w:pPr>
              <w:widowControl/>
              <w:spacing w:line="240" w:lineRule="exact"/>
              <w:rPr>
                <w:rFonts w:ascii="宋体" w:hAnsi="宋体"/>
                <w:color w:val="auto"/>
                <w:kern w:val="0"/>
                <w:sz w:val="22"/>
                <w:szCs w:val="22"/>
              </w:rPr>
            </w:pPr>
            <w:r>
              <w:rPr>
                <w:rFonts w:hint="eastAsia" w:ascii="宋体" w:hAnsi="宋体"/>
                <w:color w:val="auto"/>
                <w:kern w:val="0"/>
                <w:sz w:val="22"/>
                <w:szCs w:val="22"/>
              </w:rPr>
              <w:t>占预算比例%</w:t>
            </w:r>
          </w:p>
        </w:tc>
        <w:tc>
          <w:tcPr>
            <w:tcW w:w="93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olor w:val="auto"/>
                <w:kern w:val="0"/>
                <w:sz w:val="22"/>
                <w:szCs w:val="22"/>
              </w:rPr>
            </w:pPr>
            <w:r>
              <w:rPr>
                <w:rFonts w:hint="eastAsia" w:ascii="宋体" w:hAnsi="宋体"/>
                <w:color w:val="auto"/>
                <w:kern w:val="0"/>
                <w:sz w:val="22"/>
                <w:szCs w:val="22"/>
              </w:rPr>
              <w:t>同期</w:t>
            </w:r>
          </w:p>
          <w:p>
            <w:pPr>
              <w:widowControl/>
              <w:jc w:val="center"/>
              <w:rPr>
                <w:rFonts w:ascii="宋体" w:hAnsi="宋体"/>
                <w:color w:val="auto"/>
                <w:kern w:val="0"/>
                <w:sz w:val="22"/>
                <w:szCs w:val="22"/>
              </w:rPr>
            </w:pPr>
            <w:r>
              <w:rPr>
                <w:rFonts w:hint="eastAsia" w:ascii="宋体" w:hAnsi="宋体"/>
                <w:color w:val="auto"/>
                <w:kern w:val="0"/>
                <w:sz w:val="22"/>
                <w:szCs w:val="22"/>
              </w:rPr>
              <w:t>完成</w:t>
            </w:r>
          </w:p>
        </w:tc>
        <w:tc>
          <w:tcPr>
            <w:tcW w:w="1734" w:type="dxa"/>
            <w:gridSpan w:val="2"/>
            <w:tcBorders>
              <w:top w:val="single" w:color="auto" w:sz="4" w:space="0"/>
              <w:left w:val="nil"/>
              <w:bottom w:val="single" w:color="auto" w:sz="4" w:space="0"/>
              <w:right w:val="single" w:color="auto" w:sz="4" w:space="0"/>
            </w:tcBorders>
            <w:vAlign w:val="bottom"/>
          </w:tcPr>
          <w:p>
            <w:pPr>
              <w:widowControl/>
              <w:jc w:val="center"/>
              <w:rPr>
                <w:rFonts w:ascii="宋体" w:hAnsi="宋体"/>
                <w:color w:val="auto"/>
                <w:kern w:val="0"/>
                <w:sz w:val="22"/>
                <w:szCs w:val="22"/>
              </w:rPr>
            </w:pPr>
            <w:r>
              <w:rPr>
                <w:rFonts w:hint="eastAsia" w:ascii="宋体" w:hAnsi="宋体"/>
                <w:color w:val="auto"/>
                <w:kern w:val="0"/>
                <w:sz w:val="22"/>
                <w:szCs w:val="22"/>
              </w:rPr>
              <w:t>增（+）减（-）</w:t>
            </w:r>
          </w:p>
        </w:tc>
      </w:tr>
      <w:tr>
        <w:tblPrEx>
          <w:tblLayout w:type="fixed"/>
          <w:tblCellMar>
            <w:top w:w="0" w:type="dxa"/>
            <w:left w:w="108" w:type="dxa"/>
            <w:bottom w:w="0" w:type="dxa"/>
            <w:right w:w="108" w:type="dxa"/>
          </w:tblCellMar>
        </w:tblPrEx>
        <w:trPr>
          <w:trHeight w:val="393" w:hRule="atLeast"/>
        </w:trPr>
        <w:tc>
          <w:tcPr>
            <w:tcW w:w="164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olor w:val="auto"/>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p>
        </w:tc>
        <w:tc>
          <w:tcPr>
            <w:tcW w:w="81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p>
        </w:tc>
        <w:tc>
          <w:tcPr>
            <w:tcW w:w="7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0"/>
                <w:szCs w:val="20"/>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p>
        </w:tc>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p>
        </w:tc>
        <w:tc>
          <w:tcPr>
            <w:tcW w:w="820" w:type="dxa"/>
            <w:tcBorders>
              <w:top w:val="nil"/>
              <w:left w:val="nil"/>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金额</w:t>
            </w:r>
          </w:p>
        </w:tc>
        <w:tc>
          <w:tcPr>
            <w:tcW w:w="914" w:type="dxa"/>
            <w:tcBorders>
              <w:top w:val="nil"/>
              <w:left w:val="nil"/>
              <w:bottom w:val="single" w:color="auto" w:sz="4" w:space="0"/>
              <w:right w:val="single" w:color="auto" w:sz="4" w:space="0"/>
            </w:tcBorders>
            <w:vAlign w:val="center"/>
          </w:tcPr>
          <w:p>
            <w:pPr>
              <w:widowControl/>
              <w:ind w:firstLine="330" w:firstLineChars="150"/>
              <w:rPr>
                <w:rFonts w:ascii="宋体" w:hAnsi="宋体"/>
                <w:color w:val="auto"/>
                <w:kern w:val="0"/>
                <w:sz w:val="22"/>
                <w:szCs w:val="22"/>
              </w:rPr>
            </w:pPr>
            <w:r>
              <w:rPr>
                <w:rFonts w:hint="eastAsia" w:ascii="宋体" w:hAnsi="宋体"/>
                <w:color w:val="auto"/>
                <w:kern w:val="0"/>
                <w:sz w:val="22"/>
                <w:szCs w:val="22"/>
              </w:rPr>
              <w:t>%</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shd w:val="clear" w:color="auto" w:fill="auto"/>
            <w:vAlign w:val="bottom"/>
          </w:tcPr>
          <w:p>
            <w:pPr>
              <w:widowControl/>
              <w:jc w:val="left"/>
              <w:rPr>
                <w:color w:val="auto"/>
                <w:kern w:val="0"/>
                <w:sz w:val="22"/>
                <w:szCs w:val="22"/>
              </w:rPr>
            </w:pPr>
            <w:r>
              <w:rPr>
                <w:color w:val="auto"/>
                <w:kern w:val="0"/>
                <w:sz w:val="22"/>
                <w:szCs w:val="22"/>
              </w:rPr>
              <w:t xml:space="preserve">            </w:t>
            </w:r>
            <w:r>
              <w:rPr>
                <w:rFonts w:hint="eastAsia" w:ascii="宋体" w:hAnsi="宋体"/>
                <w:color w:val="auto"/>
                <w:kern w:val="0"/>
                <w:sz w:val="22"/>
                <w:szCs w:val="22"/>
              </w:rPr>
              <w:t>农业综合开发</w:t>
            </w:r>
          </w:p>
        </w:tc>
        <w:tc>
          <w:tcPr>
            <w:tcW w:w="879" w:type="dxa"/>
            <w:tcBorders>
              <w:top w:val="nil"/>
              <w:left w:val="nil"/>
              <w:bottom w:val="single" w:color="auto" w:sz="4" w:space="0"/>
              <w:right w:val="single" w:color="auto" w:sz="4" w:space="0"/>
            </w:tcBorders>
            <w:shd w:val="clear" w:color="auto" w:fill="FFFFFF"/>
            <w:vAlign w:val="center"/>
          </w:tcPr>
          <w:p>
            <w:pPr>
              <w:widowControl/>
              <w:jc w:val="right"/>
              <w:rPr>
                <w:rFonts w:ascii="宋体" w:hAnsi="宋体"/>
                <w:color w:val="auto"/>
                <w:kern w:val="0"/>
                <w:sz w:val="20"/>
                <w:szCs w:val="20"/>
              </w:rPr>
            </w:pPr>
            <w:r>
              <w:rPr>
                <w:rFonts w:hint="eastAsia" w:ascii="宋体" w:hAnsi="宋体"/>
                <w:color w:val="auto"/>
                <w:kern w:val="0"/>
                <w:sz w:val="20"/>
                <w:szCs w:val="20"/>
              </w:rPr>
              <w:t>　</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2981</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-1721</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1260</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1260</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2921</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-1661</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-56.9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olor w:val="auto"/>
                <w:kern w:val="0"/>
                <w:sz w:val="22"/>
                <w:szCs w:val="22"/>
              </w:rPr>
            </w:pPr>
            <w:r>
              <w:rPr>
                <w:rFonts w:hint="eastAsia" w:ascii="宋体" w:hAnsi="宋体"/>
                <w:color w:val="auto"/>
                <w:kern w:val="0"/>
                <w:sz w:val="22"/>
                <w:szCs w:val="22"/>
              </w:rPr>
              <w:t>村综合改革</w:t>
            </w:r>
          </w:p>
        </w:tc>
        <w:tc>
          <w:tcPr>
            <w:tcW w:w="879" w:type="dxa"/>
            <w:tcBorders>
              <w:top w:val="nil"/>
              <w:left w:val="nil"/>
              <w:bottom w:val="single" w:color="auto" w:sz="4" w:space="0"/>
              <w:right w:val="single" w:color="auto" w:sz="4" w:space="0"/>
            </w:tcBorders>
            <w:shd w:val="clear" w:color="auto" w:fill="FFFFFF"/>
            <w:vAlign w:val="center"/>
          </w:tcPr>
          <w:p>
            <w:pPr>
              <w:widowControl/>
              <w:rPr>
                <w:rFonts w:ascii="宋体" w:hAnsi="宋体"/>
                <w:color w:val="auto"/>
                <w:kern w:val="0"/>
                <w:sz w:val="20"/>
                <w:szCs w:val="20"/>
              </w:rPr>
            </w:pPr>
            <w:r>
              <w:rPr>
                <w:rFonts w:hint="eastAsia" w:ascii="宋体" w:hAnsi="宋体"/>
                <w:color w:val="auto"/>
                <w:kern w:val="0"/>
                <w:sz w:val="20"/>
                <w:szCs w:val="20"/>
              </w:rPr>
              <w:t>3,109</w:t>
            </w:r>
          </w:p>
        </w:tc>
        <w:tc>
          <w:tcPr>
            <w:tcW w:w="813" w:type="dxa"/>
            <w:tcBorders>
              <w:top w:val="nil"/>
              <w:left w:val="nil"/>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center"/>
          </w:tcPr>
          <w:p>
            <w:pPr>
              <w:widowControl/>
              <w:rPr>
                <w:rFonts w:ascii="宋体" w:hAnsi="宋体"/>
                <w:color w:val="auto"/>
                <w:kern w:val="0"/>
                <w:sz w:val="20"/>
                <w:szCs w:val="20"/>
              </w:rPr>
            </w:pPr>
            <w:r>
              <w:rPr>
                <w:rFonts w:hint="eastAsia" w:ascii="宋体" w:hAnsi="宋体"/>
                <w:color w:val="auto"/>
                <w:kern w:val="0"/>
                <w:sz w:val="20"/>
                <w:szCs w:val="20"/>
              </w:rPr>
              <w:t>-809</w:t>
            </w:r>
          </w:p>
        </w:tc>
        <w:tc>
          <w:tcPr>
            <w:tcW w:w="880" w:type="dxa"/>
            <w:tcBorders>
              <w:top w:val="nil"/>
              <w:left w:val="nil"/>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2300</w:t>
            </w:r>
          </w:p>
        </w:tc>
        <w:tc>
          <w:tcPr>
            <w:tcW w:w="879" w:type="dxa"/>
            <w:tcBorders>
              <w:top w:val="nil"/>
              <w:left w:val="nil"/>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2300</w:t>
            </w:r>
          </w:p>
        </w:tc>
        <w:tc>
          <w:tcPr>
            <w:tcW w:w="769" w:type="dxa"/>
            <w:tcBorders>
              <w:top w:val="nil"/>
              <w:left w:val="nil"/>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center"/>
          </w:tcPr>
          <w:p>
            <w:pPr>
              <w:widowControl/>
              <w:rPr>
                <w:rFonts w:ascii="宋体" w:hAnsi="宋体"/>
                <w:color w:val="auto"/>
                <w:kern w:val="0"/>
                <w:sz w:val="24"/>
              </w:rPr>
            </w:pPr>
            <w:r>
              <w:rPr>
                <w:rFonts w:hint="eastAsia" w:ascii="宋体" w:hAnsi="宋体"/>
                <w:color w:val="auto"/>
                <w:kern w:val="0"/>
                <w:sz w:val="24"/>
              </w:rPr>
              <w:t>2752</w:t>
            </w:r>
          </w:p>
        </w:tc>
        <w:tc>
          <w:tcPr>
            <w:tcW w:w="820" w:type="dxa"/>
            <w:tcBorders>
              <w:top w:val="nil"/>
              <w:left w:val="nil"/>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-452</w:t>
            </w:r>
          </w:p>
        </w:tc>
        <w:tc>
          <w:tcPr>
            <w:tcW w:w="914" w:type="dxa"/>
            <w:tcBorders>
              <w:top w:val="nil"/>
              <w:left w:val="nil"/>
              <w:bottom w:val="single" w:color="auto" w:sz="4" w:space="0"/>
              <w:right w:val="single" w:color="auto" w:sz="4" w:space="0"/>
            </w:tcBorders>
            <w:vAlign w:val="center"/>
          </w:tcPr>
          <w:p>
            <w:pPr>
              <w:widowControl/>
              <w:rPr>
                <w:rFonts w:ascii="宋体" w:hAnsi="宋体"/>
                <w:color w:val="auto"/>
                <w:kern w:val="0"/>
                <w:sz w:val="22"/>
                <w:szCs w:val="22"/>
              </w:rPr>
            </w:pPr>
            <w:r>
              <w:rPr>
                <w:rFonts w:hint="eastAsia" w:ascii="宋体" w:hAnsi="宋体"/>
                <w:color w:val="auto"/>
                <w:kern w:val="0"/>
                <w:sz w:val="22"/>
                <w:szCs w:val="22"/>
              </w:rPr>
              <w:t xml:space="preserve">-16.4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交通运输</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3868</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-871</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2997</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2997</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7858</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-4861</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-61.9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资源勘探电力信息等事务</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728</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-438</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290</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290</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1028</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-738</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-71.8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商业服务业等事务</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476</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332</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808</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808</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1412</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-604</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-42.8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金融监管等事务支出</w:t>
            </w:r>
          </w:p>
        </w:tc>
        <w:tc>
          <w:tcPr>
            <w:tcW w:w="87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0"/>
                <w:szCs w:val="20"/>
              </w:rPr>
            </w:pPr>
            <w:r>
              <w:rPr>
                <w:rFonts w:hint="eastAsia" w:ascii="宋体" w:hAnsi="宋体"/>
                <w:color w:val="auto"/>
                <w:kern w:val="0"/>
                <w:sz w:val="20"/>
                <w:szCs w:val="20"/>
              </w:rPr>
              <w:t>　</w:t>
            </w:r>
          </w:p>
        </w:tc>
        <w:tc>
          <w:tcPr>
            <w:tcW w:w="880"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42</w:t>
            </w:r>
          </w:p>
        </w:tc>
        <w:tc>
          <w:tcPr>
            <w:tcW w:w="820"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914"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国土资源气象等事务</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2091</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27</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2118</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2118</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3493</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-1375</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-39.4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住房保障支出</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5948</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128</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-534</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5542</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5542</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5503</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39</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0.7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粮油物资储备管理事务</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316</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116</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432</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432</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1539</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-1107</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-71.9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预备费</w:t>
            </w:r>
          </w:p>
        </w:tc>
        <w:tc>
          <w:tcPr>
            <w:tcW w:w="87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0"/>
                <w:szCs w:val="20"/>
              </w:rPr>
            </w:pPr>
            <w:r>
              <w:rPr>
                <w:rFonts w:hint="eastAsia" w:ascii="宋体" w:hAnsi="宋体"/>
                <w:color w:val="auto"/>
                <w:kern w:val="0"/>
                <w:sz w:val="20"/>
                <w:szCs w:val="20"/>
              </w:rPr>
              <w:t>　</w:t>
            </w:r>
          </w:p>
        </w:tc>
        <w:tc>
          <w:tcPr>
            <w:tcW w:w="880"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93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4"/>
              </w:rPr>
            </w:pPr>
            <w:r>
              <w:rPr>
                <w:rFonts w:hint="eastAsia" w:ascii="宋体" w:hAnsi="宋体"/>
                <w:color w:val="auto"/>
                <w:kern w:val="0"/>
                <w:sz w:val="24"/>
              </w:rPr>
              <w:t>　</w:t>
            </w:r>
          </w:p>
        </w:tc>
        <w:tc>
          <w:tcPr>
            <w:tcW w:w="820"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914"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国债还本付息</w:t>
            </w:r>
          </w:p>
        </w:tc>
        <w:tc>
          <w:tcPr>
            <w:tcW w:w="87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642</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642</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642</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100.0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388</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254</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65.5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其他支出</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14162</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0"/>
                <w:szCs w:val="20"/>
              </w:rPr>
            </w:pPr>
            <w:r>
              <w:rPr>
                <w:rFonts w:hint="eastAsia" w:ascii="宋体" w:hAnsi="宋体"/>
                <w:color w:val="auto"/>
                <w:kern w:val="0"/>
                <w:sz w:val="20"/>
                <w:szCs w:val="20"/>
              </w:rPr>
              <w:t>-11357</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2805</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303</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10.8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4090</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-3787</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-92.6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auto"/>
                <w:kern w:val="0"/>
                <w:sz w:val="22"/>
                <w:szCs w:val="22"/>
              </w:rPr>
            </w:pPr>
            <w:r>
              <w:rPr>
                <w:rFonts w:hint="eastAsia" w:ascii="宋体" w:hAnsi="宋体"/>
                <w:color w:val="auto"/>
                <w:kern w:val="0"/>
                <w:sz w:val="22"/>
                <w:szCs w:val="22"/>
              </w:rPr>
              <w:t>附（分级）：</w:t>
            </w:r>
          </w:p>
        </w:tc>
        <w:tc>
          <w:tcPr>
            <w:tcW w:w="87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0"/>
                <w:szCs w:val="20"/>
              </w:rPr>
            </w:pPr>
            <w:r>
              <w:rPr>
                <w:rFonts w:hint="eastAsia" w:ascii="宋体" w:hAnsi="宋体"/>
                <w:color w:val="auto"/>
                <w:kern w:val="0"/>
                <w:sz w:val="20"/>
                <w:szCs w:val="20"/>
              </w:rPr>
              <w:t>　</w:t>
            </w:r>
          </w:p>
        </w:tc>
        <w:tc>
          <w:tcPr>
            <w:tcW w:w="880"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93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4"/>
              </w:rPr>
            </w:pPr>
            <w:r>
              <w:rPr>
                <w:rFonts w:hint="eastAsia" w:ascii="宋体" w:hAnsi="宋体"/>
                <w:color w:val="auto"/>
                <w:kern w:val="0"/>
                <w:sz w:val="24"/>
              </w:rPr>
              <w:t>　</w:t>
            </w:r>
          </w:p>
        </w:tc>
        <w:tc>
          <w:tcPr>
            <w:tcW w:w="820"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914"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1、县本级</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238998</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28410</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200203</w:t>
            </w:r>
          </w:p>
        </w:tc>
        <w:tc>
          <w:tcPr>
            <w:tcW w:w="88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467611</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452588</w:t>
            </w:r>
          </w:p>
        </w:tc>
        <w:tc>
          <w:tcPr>
            <w:tcW w:w="76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96.8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391222</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61366</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15.7 </w:t>
            </w:r>
          </w:p>
        </w:tc>
      </w:tr>
      <w:tr>
        <w:tblPrEx>
          <w:tblLayout w:type="fixed"/>
          <w:tblCellMar>
            <w:top w:w="0" w:type="dxa"/>
            <w:left w:w="108" w:type="dxa"/>
            <w:bottom w:w="0" w:type="dxa"/>
            <w:right w:w="108" w:type="dxa"/>
          </w:tblCellMar>
        </w:tblPrEx>
        <w:trPr>
          <w:trHeight w:val="605" w:hRule="atLeast"/>
        </w:trPr>
        <w:tc>
          <w:tcPr>
            <w:tcW w:w="1640" w:type="dxa"/>
            <w:tcBorders>
              <w:top w:val="nil"/>
              <w:left w:val="single" w:color="auto" w:sz="4" w:space="0"/>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2、乡级</w:t>
            </w:r>
          </w:p>
        </w:tc>
        <w:tc>
          <w:tcPr>
            <w:tcW w:w="87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13"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768"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0"/>
                <w:szCs w:val="20"/>
              </w:rPr>
            </w:pPr>
            <w:r>
              <w:rPr>
                <w:rFonts w:hint="eastAsia" w:ascii="宋体" w:hAnsi="宋体"/>
                <w:color w:val="auto"/>
                <w:kern w:val="0"/>
                <w:sz w:val="20"/>
                <w:szCs w:val="20"/>
              </w:rPr>
              <w:t>　</w:t>
            </w:r>
          </w:p>
        </w:tc>
        <w:tc>
          <w:tcPr>
            <w:tcW w:w="880"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87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21687</w:t>
            </w:r>
          </w:p>
        </w:tc>
        <w:tc>
          <w:tcPr>
            <w:tcW w:w="769" w:type="dxa"/>
            <w:tcBorders>
              <w:top w:val="nil"/>
              <w:left w:val="nil"/>
              <w:bottom w:val="single" w:color="auto" w:sz="4" w:space="0"/>
              <w:right w:val="single" w:color="auto" w:sz="4" w:space="0"/>
            </w:tcBorders>
            <w:vAlign w:val="bottom"/>
          </w:tcPr>
          <w:p>
            <w:pPr>
              <w:widowControl/>
              <w:jc w:val="left"/>
              <w:rPr>
                <w:rFonts w:ascii="宋体" w:hAnsi="宋体"/>
                <w:color w:val="auto"/>
                <w:kern w:val="0"/>
                <w:sz w:val="22"/>
                <w:szCs w:val="22"/>
              </w:rPr>
            </w:pPr>
            <w:r>
              <w:rPr>
                <w:rFonts w:hint="eastAsia" w:ascii="宋体" w:hAnsi="宋体"/>
                <w:color w:val="auto"/>
                <w:kern w:val="0"/>
                <w:sz w:val="22"/>
                <w:szCs w:val="22"/>
              </w:rPr>
              <w:t>　</w:t>
            </w:r>
          </w:p>
        </w:tc>
        <w:tc>
          <w:tcPr>
            <w:tcW w:w="939"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4"/>
              </w:rPr>
            </w:pPr>
            <w:r>
              <w:rPr>
                <w:rFonts w:hint="eastAsia" w:ascii="宋体" w:hAnsi="宋体"/>
                <w:color w:val="auto"/>
                <w:kern w:val="0"/>
                <w:sz w:val="24"/>
              </w:rPr>
              <w:t>16044</w:t>
            </w:r>
          </w:p>
        </w:tc>
        <w:tc>
          <w:tcPr>
            <w:tcW w:w="820"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5643</w:t>
            </w:r>
          </w:p>
        </w:tc>
        <w:tc>
          <w:tcPr>
            <w:tcW w:w="914" w:type="dxa"/>
            <w:tcBorders>
              <w:top w:val="nil"/>
              <w:left w:val="nil"/>
              <w:bottom w:val="single" w:color="auto" w:sz="4" w:space="0"/>
              <w:right w:val="single" w:color="auto" w:sz="4" w:space="0"/>
            </w:tcBorders>
            <w:vAlign w:val="bottom"/>
          </w:tcPr>
          <w:p>
            <w:pPr>
              <w:widowControl/>
              <w:jc w:val="right"/>
              <w:rPr>
                <w:rFonts w:ascii="宋体" w:hAnsi="宋体"/>
                <w:color w:val="auto"/>
                <w:kern w:val="0"/>
                <w:sz w:val="22"/>
                <w:szCs w:val="22"/>
              </w:rPr>
            </w:pPr>
            <w:r>
              <w:rPr>
                <w:rFonts w:hint="eastAsia" w:ascii="宋体" w:hAnsi="宋体"/>
                <w:color w:val="auto"/>
                <w:kern w:val="0"/>
                <w:sz w:val="22"/>
                <w:szCs w:val="22"/>
              </w:rPr>
              <w:t xml:space="preserve">35.2 </w:t>
            </w:r>
          </w:p>
        </w:tc>
      </w:tr>
    </w:tbl>
    <w:p>
      <w:pPr>
        <w:widowControl/>
        <w:spacing w:line="560" w:lineRule="exact"/>
        <w:rPr>
          <w:rFonts w:hint="eastAsia" w:ascii="仿宋_GB2312" w:eastAsia="仿宋_GB2312"/>
          <w:sz w:val="32"/>
          <w:szCs w:val="32"/>
          <w:lang w:val="en-US" w:eastAsia="zh-CN"/>
        </w:rPr>
      </w:pPr>
    </w:p>
    <w:p>
      <w:pPr>
        <w:widowControl/>
        <w:spacing w:line="560" w:lineRule="exact"/>
        <w:rPr>
          <w:rFonts w:hint="eastAsia" w:ascii="仿宋_GB2312" w:eastAsia="仿宋_GB2312"/>
          <w:sz w:val="32"/>
          <w:szCs w:val="32"/>
          <w:lang w:val="en-US" w:eastAsia="zh-CN"/>
        </w:rPr>
      </w:pPr>
    </w:p>
    <w:p>
      <w:pPr>
        <w:widowControl/>
        <w:spacing w:line="560" w:lineRule="exact"/>
        <w:rPr>
          <w:rFonts w:hint="eastAsia" w:ascii="仿宋_GB2312" w:eastAsia="仿宋_GB2312"/>
          <w:sz w:val="32"/>
          <w:szCs w:val="32"/>
          <w:lang w:val="en-US" w:eastAsia="zh-CN"/>
        </w:rPr>
      </w:pPr>
    </w:p>
    <w:tbl>
      <w:tblPr>
        <w:tblStyle w:val="16"/>
        <w:tblpPr w:leftFromText="180" w:rightFromText="180" w:vertAnchor="text" w:horzAnchor="page" w:tblpX="765" w:tblpY="107"/>
        <w:tblOverlap w:val="never"/>
        <w:tblW w:w="102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37"/>
        <w:gridCol w:w="828"/>
        <w:gridCol w:w="841"/>
        <w:gridCol w:w="777"/>
        <w:gridCol w:w="854"/>
        <w:gridCol w:w="1008"/>
        <w:gridCol w:w="1009"/>
        <w:gridCol w:w="1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10260" w:type="dxa"/>
            <w:gridSpan w:val="8"/>
            <w:vMerge w:val="restart"/>
            <w:tcBorders>
              <w:left w:val="nil"/>
              <w:bottom w:val="nil"/>
              <w:right w:val="nil"/>
            </w:tcBorders>
            <w:shd w:val="clear" w:color="auto" w:fill="auto"/>
            <w:vAlign w:val="center"/>
          </w:tcPr>
          <w:p>
            <w:pPr>
              <w:keepNext w:val="0"/>
              <w:keepLines w:val="0"/>
              <w:widowControl/>
              <w:suppressLineNumbers w:val="0"/>
              <w:jc w:val="center"/>
              <w:textAlignment w:val="bottom"/>
              <w:rPr>
                <w:rFonts w:ascii="黑体" w:hAnsi="宋体" w:eastAsia="黑体" w:cs="黑体"/>
                <w:i w:val="0"/>
                <w:color w:val="000000"/>
                <w:sz w:val="24"/>
                <w:szCs w:val="24"/>
                <w:u w:val="none"/>
              </w:rPr>
            </w:pPr>
            <w:r>
              <w:rPr>
                <w:rFonts w:hint="eastAsia" w:ascii="方正小标宋简体" w:hAnsi="宋体" w:eastAsia="方正小标宋简体" w:cs="宋体"/>
                <w:color w:val="auto"/>
                <w:kern w:val="0"/>
                <w:sz w:val="36"/>
                <w:szCs w:val="36"/>
                <w:lang w:val="en-US" w:eastAsia="zh-CN"/>
              </w:rPr>
              <w:t>泌阳县2018年元-6月地方公共财政预算收入分项完成情况表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260" w:type="dxa"/>
            <w:gridSpan w:val="8"/>
            <w:vMerge w:val="continue"/>
            <w:tcBorders>
              <w:top w:val="nil"/>
              <w:left w:val="nil"/>
              <w:bottom w:val="nil"/>
              <w:right w:val="nil"/>
            </w:tcBorders>
            <w:shd w:val="clear" w:color="auto" w:fill="auto"/>
            <w:vAlign w:val="center"/>
          </w:tcPr>
          <w:p>
            <w:pPr>
              <w:jc w:val="center"/>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0260" w:type="dxa"/>
            <w:gridSpan w:val="8"/>
            <w:vMerge w:val="continue"/>
            <w:tcBorders>
              <w:top w:val="nil"/>
              <w:left w:val="nil"/>
              <w:bottom w:val="nil"/>
              <w:right w:val="nil"/>
            </w:tcBorders>
            <w:shd w:val="clear" w:color="auto" w:fill="auto"/>
            <w:vAlign w:val="center"/>
          </w:tcPr>
          <w:p>
            <w:pPr>
              <w:jc w:val="center"/>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260" w:type="dxa"/>
            <w:gridSpan w:val="8"/>
            <w:tcBorders>
              <w:top w:val="nil"/>
              <w:left w:val="nil"/>
              <w:bottom w:val="single" w:color="auto" w:sz="4" w:space="0"/>
              <w:right w:val="nil"/>
            </w:tcBorders>
            <w:shd w:val="clear" w:color="auto" w:fill="auto"/>
            <w:vAlign w:val="center"/>
          </w:tcPr>
          <w:p>
            <w:pPr>
              <w:jc w:val="both"/>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表</w:t>
            </w:r>
            <w:r>
              <w:rPr>
                <w:rFonts w:hint="eastAsia" w:ascii="Times New Roman" w:hAnsi="Times New Roman" w:eastAsia="宋体" w:cs="Times New Roman"/>
                <w:i w:val="0"/>
                <w:color w:val="000000"/>
                <w:kern w:val="0"/>
                <w:sz w:val="24"/>
                <w:szCs w:val="24"/>
                <w:u w:val="none"/>
                <w:lang w:val="en-US" w:eastAsia="zh-CN" w:bidi="ar"/>
              </w:rPr>
              <w:t xml:space="preserve">三                                                                   </w:t>
            </w:r>
            <w:r>
              <w:rPr>
                <w:rFonts w:hint="default" w:ascii="Times New Roman" w:hAnsi="Times New Roman" w:eastAsia="宋体" w:cs="Times New Roman"/>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1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收     入    项    目</w:t>
            </w:r>
          </w:p>
        </w:tc>
        <w:tc>
          <w:tcPr>
            <w:tcW w:w="8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年度    预算</w:t>
            </w:r>
          </w:p>
        </w:tc>
        <w:tc>
          <w:tcPr>
            <w:tcW w:w="8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本月 完成</w:t>
            </w:r>
          </w:p>
        </w:tc>
        <w:tc>
          <w:tcPr>
            <w:tcW w:w="16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累计完成</w:t>
            </w:r>
          </w:p>
        </w:tc>
        <w:tc>
          <w:tcPr>
            <w:tcW w:w="38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与上年同期对比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1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金额</w:t>
            </w:r>
          </w:p>
        </w:tc>
        <w:tc>
          <w:tcPr>
            <w:tcW w:w="8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占预算%</w:t>
            </w:r>
          </w:p>
        </w:tc>
        <w:tc>
          <w:tcPr>
            <w:tcW w:w="10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同期完成</w:t>
            </w:r>
          </w:p>
        </w:tc>
        <w:tc>
          <w:tcPr>
            <w:tcW w:w="2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1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金额</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地方财政总收入</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22005</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75916</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63674</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12242</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其中：上划中央收入</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4753</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18248</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16160</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2088</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地方公共财政预算收入小计</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99000</w:t>
            </w: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17252</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57668</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58.3</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47514</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10154</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税收收入</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70323</w:t>
            </w: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12190</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40623</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57.8</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33553</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7070</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增值税(地方50%部分)</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23050</w:t>
            </w: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3332</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11752</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51.0</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9847</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1905</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2"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其中：改征增值税</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olor w:val="auto"/>
                <w:kern w:val="0"/>
                <w:sz w:val="22"/>
                <w:szCs w:val="22"/>
              </w:rPr>
            </w:pP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1722</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5414</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4687</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727</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营业税</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404</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-404</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5"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企业所得税(地方40%部分)</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6450</w:t>
            </w: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863</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3715</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57.6</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3530</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185</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个人所得税(地方40%部分)</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1159</w:t>
            </w: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83</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606</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52.3</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399</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207</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资源税</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6284</w:t>
            </w: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319</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4165</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66.3</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2486</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1679</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城市维护建设税</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1864</w:t>
            </w: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296</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1064</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57.1</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874</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190</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房产税</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2740</w:t>
            </w: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10</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456</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16.6</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712</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-256</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印花税</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602</w:t>
            </w: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74</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207</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34.4</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300</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-93</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城镇土地使用税</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7351</w:t>
            </w: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6</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673</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9.2</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1354</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-681</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土地增值税</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4613</w:t>
            </w: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1453</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3734</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80.9</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3157</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577</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车船税</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550</w:t>
            </w: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44</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354</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64.4</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285</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69</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耕地占用税</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7794</w:t>
            </w: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4023</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10415</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133.6</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7772</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2643</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契税</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4873</w:t>
            </w:r>
          </w:p>
        </w:tc>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1687</w:t>
            </w:r>
          </w:p>
        </w:tc>
        <w:tc>
          <w:tcPr>
            <w:tcW w:w="7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3468</w:t>
            </w:r>
          </w:p>
        </w:tc>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71.2</w:t>
            </w:r>
          </w:p>
        </w:tc>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2433</w:t>
            </w: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1035</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olor w:val="auto"/>
                <w:kern w:val="0"/>
                <w:sz w:val="22"/>
                <w:szCs w:val="22"/>
              </w:rPr>
            </w:pPr>
            <w:r>
              <w:rPr>
                <w:rFonts w:hint="default" w:ascii="宋体" w:hAnsi="宋体"/>
                <w:color w:val="auto"/>
                <w:kern w:val="0"/>
                <w:sz w:val="22"/>
                <w:szCs w:val="22"/>
                <w:lang w:val="en-US" w:eastAsia="zh-CN"/>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10260" w:type="dxa"/>
            <w:gridSpan w:val="8"/>
            <w:vMerge w:val="restart"/>
            <w:tcBorders>
              <w:top w:val="single" w:color="auto" w:sz="4" w:space="0"/>
              <w:left w:val="nil"/>
              <w:bottom w:val="nil"/>
              <w:right w:val="nil"/>
            </w:tcBorders>
            <w:shd w:val="clear" w:color="auto" w:fill="auto"/>
            <w:vAlign w:val="center"/>
          </w:tcPr>
          <w:p>
            <w:pPr>
              <w:keepNext w:val="0"/>
              <w:keepLines w:val="0"/>
              <w:widowControl/>
              <w:suppressLineNumbers w:val="0"/>
              <w:jc w:val="center"/>
              <w:textAlignment w:val="bottom"/>
              <w:rPr>
                <w:rFonts w:hint="eastAsia" w:ascii="方正小标宋简体" w:hAnsi="宋体" w:eastAsia="方正小标宋简体" w:cs="宋体"/>
                <w:color w:val="auto"/>
                <w:kern w:val="0"/>
                <w:sz w:val="36"/>
                <w:szCs w:val="36"/>
                <w:lang w:val="en-US" w:eastAsia="zh-CN"/>
              </w:rPr>
            </w:pPr>
          </w:p>
          <w:p>
            <w:pPr>
              <w:keepNext w:val="0"/>
              <w:keepLines w:val="0"/>
              <w:widowControl/>
              <w:suppressLineNumbers w:val="0"/>
              <w:jc w:val="center"/>
              <w:textAlignment w:val="bottom"/>
              <w:rPr>
                <w:rFonts w:ascii="黑体" w:hAnsi="宋体" w:eastAsia="黑体" w:cs="黑体"/>
                <w:i w:val="0"/>
                <w:color w:val="000000"/>
                <w:sz w:val="24"/>
                <w:szCs w:val="24"/>
                <w:u w:val="none"/>
              </w:rPr>
            </w:pPr>
            <w:r>
              <w:rPr>
                <w:rFonts w:hint="eastAsia" w:ascii="方正小标宋简体" w:hAnsi="宋体" w:eastAsia="方正小标宋简体" w:cs="宋体"/>
                <w:color w:val="auto"/>
                <w:kern w:val="0"/>
                <w:sz w:val="36"/>
                <w:szCs w:val="36"/>
                <w:lang w:val="en-US" w:eastAsia="zh-CN"/>
              </w:rPr>
              <w:t>泌阳县2018年元-6月地方公共财政预算收入分项完成情况表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260" w:type="dxa"/>
            <w:gridSpan w:val="8"/>
            <w:vMerge w:val="continue"/>
            <w:tcBorders>
              <w:top w:val="nil"/>
              <w:left w:val="nil"/>
              <w:bottom w:val="nil"/>
              <w:right w:val="nil"/>
            </w:tcBorders>
            <w:shd w:val="clear" w:color="auto" w:fill="auto"/>
            <w:vAlign w:val="center"/>
          </w:tcPr>
          <w:p>
            <w:pPr>
              <w:jc w:val="center"/>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0260" w:type="dxa"/>
            <w:gridSpan w:val="8"/>
            <w:vMerge w:val="continue"/>
            <w:tcBorders>
              <w:top w:val="nil"/>
              <w:left w:val="nil"/>
              <w:bottom w:val="nil"/>
              <w:right w:val="nil"/>
            </w:tcBorders>
            <w:shd w:val="clear" w:color="auto" w:fill="auto"/>
            <w:vAlign w:val="center"/>
          </w:tcPr>
          <w:p>
            <w:pPr>
              <w:jc w:val="center"/>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3137"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表</w:t>
            </w:r>
            <w:r>
              <w:rPr>
                <w:rFonts w:hint="eastAsia" w:ascii="Times New Roman" w:hAnsi="Times New Roman" w:eastAsia="宋体" w:cs="Times New Roman"/>
                <w:i w:val="0"/>
                <w:color w:val="000000"/>
                <w:kern w:val="0"/>
                <w:sz w:val="24"/>
                <w:szCs w:val="24"/>
                <w:u w:val="none"/>
                <w:lang w:val="en-US" w:eastAsia="zh-CN" w:bidi="ar"/>
              </w:rPr>
              <w:t>三</w:t>
            </w:r>
          </w:p>
        </w:tc>
        <w:tc>
          <w:tcPr>
            <w:tcW w:w="828" w:type="dxa"/>
            <w:tcBorders>
              <w:top w:val="nil"/>
              <w:left w:val="nil"/>
              <w:bottom w:val="single" w:color="auto" w:sz="4" w:space="0"/>
              <w:right w:val="nil"/>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41" w:type="dxa"/>
            <w:tcBorders>
              <w:top w:val="nil"/>
              <w:left w:val="nil"/>
              <w:bottom w:val="single" w:color="auto" w:sz="4" w:space="0"/>
              <w:right w:val="nil"/>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77" w:type="dxa"/>
            <w:tcBorders>
              <w:top w:val="nil"/>
              <w:left w:val="nil"/>
              <w:bottom w:val="single" w:color="auto" w:sz="4" w:space="0"/>
              <w:right w:val="nil"/>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54" w:type="dxa"/>
            <w:tcBorders>
              <w:top w:val="nil"/>
              <w:left w:val="nil"/>
              <w:bottom w:val="single" w:color="auto" w:sz="4" w:space="0"/>
              <w:right w:val="nil"/>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2017"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p>
        </w:tc>
        <w:tc>
          <w:tcPr>
            <w:tcW w:w="1806" w:type="dxa"/>
            <w:tcBorders>
              <w:top w:val="nil"/>
              <w:left w:val="nil"/>
              <w:bottom w:val="single" w:color="auto" w:sz="4" w:space="0"/>
              <w:right w:val="nil"/>
            </w:tcBorders>
            <w:shd w:val="clear" w:color="auto" w:fill="auto"/>
            <w:vAlign w:val="center"/>
          </w:tcPr>
          <w:p>
            <w:pPr>
              <w:jc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1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收     入    项    目</w:t>
            </w:r>
          </w:p>
        </w:tc>
        <w:tc>
          <w:tcPr>
            <w:tcW w:w="8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年度    预算</w:t>
            </w:r>
          </w:p>
        </w:tc>
        <w:tc>
          <w:tcPr>
            <w:tcW w:w="8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本月 完成</w:t>
            </w:r>
          </w:p>
        </w:tc>
        <w:tc>
          <w:tcPr>
            <w:tcW w:w="16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累计完成</w:t>
            </w:r>
          </w:p>
        </w:tc>
        <w:tc>
          <w:tcPr>
            <w:tcW w:w="38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与上年同期对比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1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金额</w:t>
            </w:r>
          </w:p>
        </w:tc>
        <w:tc>
          <w:tcPr>
            <w:tcW w:w="8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占预算%</w:t>
            </w:r>
          </w:p>
        </w:tc>
        <w:tc>
          <w:tcPr>
            <w:tcW w:w="10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同期完成</w:t>
            </w:r>
          </w:p>
        </w:tc>
        <w:tc>
          <w:tcPr>
            <w:tcW w:w="28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31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金额</w:t>
            </w:r>
          </w:p>
        </w:tc>
        <w:tc>
          <w:tcPr>
            <w:tcW w:w="18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w:t>
            </w:r>
          </w:p>
        </w:tc>
      </w:tr>
    </w:tbl>
    <w:tbl>
      <w:tblPr>
        <w:tblStyle w:val="16"/>
        <w:tblpPr w:leftFromText="180" w:rightFromText="180" w:vertAnchor="text" w:horzAnchor="page" w:tblpX="765" w:tblpY="403"/>
        <w:tblOverlap w:val="never"/>
        <w:tblW w:w="102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135"/>
        <w:gridCol w:w="825"/>
        <w:gridCol w:w="840"/>
        <w:gridCol w:w="765"/>
        <w:gridCol w:w="870"/>
        <w:gridCol w:w="1020"/>
        <w:gridCol w:w="100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烟叶税</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环境保护税</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893</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其他税收收入</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非税收入</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28677</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5062</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17045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59.4</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13961</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3084</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专项收入</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2226</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247</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969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43.5</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752</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217</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其中：排污费收入</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水资源费</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教育费附加收入</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2226</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185</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727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32.7</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532</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195</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地方教育费附加收入</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62</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177</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65</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文化事业建设费</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残保金</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43</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-43</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行政事业性收费收入</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13915</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2575</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2703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19.4</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7993</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-5290</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罚没收入</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5916</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1229</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2118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35.8</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3118</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-1000</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国有资本经营收入</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4505</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国有资源（资产）有偿使用收入</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1011</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10745</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6757.9</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98</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10647</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10864.3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其他收入</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1956</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510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2000</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-1490</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附1(分级)：县本级</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81943</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17252</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57668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70.4</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39463</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18205</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乡  级</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17057</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8051</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-8051</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-100.0</w:t>
            </w:r>
          </w:p>
        </w:tc>
      </w:tr>
    </w:tbl>
    <w:tbl>
      <w:tblPr>
        <w:tblStyle w:val="16"/>
        <w:tblpPr w:leftFromText="180" w:rightFromText="180" w:vertAnchor="text" w:horzAnchor="page" w:tblpX="975" w:tblpY="152"/>
        <w:tblOverlap w:val="never"/>
        <w:tblW w:w="106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55"/>
        <w:gridCol w:w="5"/>
        <w:gridCol w:w="782"/>
        <w:gridCol w:w="7"/>
        <w:gridCol w:w="600"/>
        <w:gridCol w:w="8"/>
        <w:gridCol w:w="753"/>
        <w:gridCol w:w="10"/>
        <w:gridCol w:w="798"/>
        <w:gridCol w:w="12"/>
        <w:gridCol w:w="736"/>
        <w:gridCol w:w="14"/>
        <w:gridCol w:w="899"/>
        <w:gridCol w:w="16"/>
        <w:gridCol w:w="837"/>
        <w:gridCol w:w="18"/>
        <w:gridCol w:w="820"/>
        <w:gridCol w:w="20"/>
        <w:gridCol w:w="938"/>
        <w:gridCol w:w="22"/>
        <w:gridCol w:w="870"/>
        <w:gridCol w:w="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310" w:type="dxa"/>
          <w:trHeight w:val="450" w:hRule="atLeast"/>
        </w:trPr>
        <w:tc>
          <w:tcPr>
            <w:tcW w:w="10320" w:type="dxa"/>
            <w:gridSpan w:val="21"/>
            <w:shd w:val="clear" w:color="auto" w:fill="auto"/>
            <w:vAlign w:val="center"/>
          </w:tcPr>
          <w:p>
            <w:pPr>
              <w:keepNext w:val="0"/>
              <w:keepLines w:val="0"/>
              <w:widowControl/>
              <w:suppressLineNumbers w:val="0"/>
              <w:jc w:val="center"/>
              <w:textAlignment w:val="bottom"/>
              <w:rPr>
                <w:rFonts w:ascii="黑体" w:hAnsi="宋体" w:eastAsia="黑体" w:cs="黑体"/>
                <w:i w:val="0"/>
                <w:color w:val="000000"/>
                <w:sz w:val="24"/>
                <w:szCs w:val="24"/>
                <w:u w:val="none"/>
              </w:rPr>
            </w:pPr>
            <w:r>
              <w:rPr>
                <w:rFonts w:hint="eastAsia" w:ascii="方正小标宋简体" w:hAnsi="宋体" w:eastAsia="方正小标宋简体" w:cs="宋体"/>
                <w:color w:val="auto"/>
                <w:kern w:val="0"/>
                <w:sz w:val="36"/>
                <w:szCs w:val="36"/>
                <w:lang w:val="en-US" w:eastAsia="zh-CN"/>
              </w:rPr>
              <w:t>泌阳县2018年元-6月地方公共财政预算支出分项完成情况表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90" w:hRule="atLeast"/>
        </w:trPr>
        <w:tc>
          <w:tcPr>
            <w:tcW w:w="10320" w:type="dxa"/>
            <w:gridSpan w:val="21"/>
            <w:tcBorders>
              <w:bottom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表</w:t>
            </w:r>
            <w:r>
              <w:rPr>
                <w:rFonts w:hint="eastAsia" w:ascii="Times New Roman" w:hAnsi="Times New Roman" w:eastAsia="宋体" w:cs="Times New Roman"/>
                <w:i w:val="0"/>
                <w:color w:val="000000"/>
                <w:kern w:val="0"/>
                <w:sz w:val="24"/>
                <w:szCs w:val="24"/>
                <w:u w:val="none"/>
                <w:lang w:val="en-US" w:eastAsia="zh-CN" w:bidi="ar"/>
              </w:rPr>
              <w:t xml:space="preserve">四                                                          </w:t>
            </w:r>
            <w:r>
              <w:rPr>
                <w:rFonts w:hint="default" w:ascii="Times New Roman" w:hAnsi="Times New Roman" w:eastAsia="宋体" w:cs="Times New Roman"/>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420" w:hRule="atLeast"/>
        </w:trPr>
        <w:tc>
          <w:tcPr>
            <w:tcW w:w="2160" w:type="dxa"/>
            <w:gridSpan w:val="2"/>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支  出   项   目</w:t>
            </w:r>
          </w:p>
        </w:tc>
        <w:tc>
          <w:tcPr>
            <w:tcW w:w="372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调整预算数</w:t>
            </w:r>
          </w:p>
        </w:tc>
        <w:tc>
          <w:tcPr>
            <w:tcW w:w="177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累计执行</w:t>
            </w:r>
          </w:p>
        </w:tc>
        <w:tc>
          <w:tcPr>
            <w:tcW w:w="26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与上年同期对比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540" w:hRule="atLeast"/>
        </w:trPr>
        <w:tc>
          <w:tcPr>
            <w:tcW w:w="2160" w:type="dxa"/>
            <w:gridSpan w:val="2"/>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p>
        </w:tc>
        <w:tc>
          <w:tcPr>
            <w:tcW w:w="78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年初  安排</w:t>
            </w:r>
          </w:p>
        </w:tc>
        <w:tc>
          <w:tcPr>
            <w:tcW w:w="60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上年结余</w:t>
            </w:r>
          </w:p>
        </w:tc>
        <w:tc>
          <w:tcPr>
            <w:tcW w:w="76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上级   追加</w:t>
            </w:r>
          </w:p>
        </w:tc>
        <w:tc>
          <w:tcPr>
            <w:tcW w:w="81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其他</w:t>
            </w:r>
          </w:p>
        </w:tc>
        <w:tc>
          <w:tcPr>
            <w:tcW w:w="75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91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85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占预算比例%</w:t>
            </w:r>
          </w:p>
        </w:tc>
        <w:tc>
          <w:tcPr>
            <w:tcW w:w="8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同期  完成</w:t>
            </w:r>
          </w:p>
        </w:tc>
        <w:tc>
          <w:tcPr>
            <w:tcW w:w="18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330" w:hRule="atLeast"/>
        </w:trPr>
        <w:tc>
          <w:tcPr>
            <w:tcW w:w="2160" w:type="dxa"/>
            <w:gridSpan w:val="2"/>
            <w:vMerge w:val="continue"/>
            <w:tcBorders>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8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6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1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4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金额</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615" w:hRule="atLeast"/>
        </w:trPr>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地方公共财政预算支出小计</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252697</w:t>
            </w: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51052</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129781</w:t>
            </w: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433530</w:t>
            </w: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395805</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91.3</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310401</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85404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center" w:pos="1386"/>
              </w:tabs>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615" w:hRule="atLeast"/>
        </w:trPr>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一般公共服务</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28880</w:t>
            </w: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6446</w:t>
            </w: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35423</w:t>
            </w: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35423</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100.0</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32551</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2872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615" w:hRule="atLeast"/>
        </w:trPr>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公共安全</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10580</w:t>
            </w: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-2969</w:t>
            </w: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7611</w:t>
            </w: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6876</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90.3</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6778</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615" w:hRule="atLeast"/>
        </w:trPr>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其中：公安</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7108</w:t>
            </w: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7108</w:t>
            </w: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5203</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73.2</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5065</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615" w:hRule="atLeast"/>
        </w:trPr>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教育</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80241</w:t>
            </w: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5430</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-8926</w:t>
            </w: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76745</w:t>
            </w: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58937</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76.8</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51955</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6982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615" w:hRule="atLeast"/>
        </w:trPr>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科学技术</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1286</w:t>
            </w: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1135</w:t>
            </w: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2493</w:t>
            </w: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2493</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100.0</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2360</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615" w:hRule="atLeast"/>
        </w:trPr>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文化体育与传媒</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2837</w:t>
            </w: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63</w:t>
            </w: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2947</w:t>
            </w: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1553</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52.7</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1344</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615" w:hRule="atLeast"/>
        </w:trPr>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社会保障与就业</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45282</w:t>
            </w: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10197</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673</w:t>
            </w: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56152</w:t>
            </w: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46296</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82.4</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37074</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9222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615" w:hRule="atLeast"/>
        </w:trPr>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其中：财政对基本养老基金的补助</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12554</w:t>
            </w: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12554</w:t>
            </w: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13917</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110.9</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11748</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615" w:hRule="atLeast"/>
        </w:trPr>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行政事业离退休</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24564</w:t>
            </w: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24564</w:t>
            </w: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21523</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87.6</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12967</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8556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425" w:hRule="atLeast"/>
        </w:trPr>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就业补助</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659</w:t>
            </w: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659</w:t>
            </w: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895</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135.8</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855</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440" w:hRule="atLeast"/>
        </w:trPr>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抚恤</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1673</w:t>
            </w: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1673</w:t>
            </w: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2507</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149.9</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2774</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-267</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455" w:hRule="atLeast"/>
        </w:trPr>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最低生活保障</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131</w:t>
            </w: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3816.8</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3279</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1721</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455" w:hRule="atLeast"/>
        </w:trPr>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医疗卫生</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38347</w:t>
            </w: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5,788</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23774</w:t>
            </w: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67909</w:t>
            </w: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62202</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91.6</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50399</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11803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615" w:hRule="atLeast"/>
        </w:trPr>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其中：计划生育支出</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3046</w:t>
            </w: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3225</w:t>
            </w: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6321</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196.0</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6253</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615" w:hRule="atLeast"/>
        </w:trPr>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节能环保</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3428</w:t>
            </w: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556</w:t>
            </w: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1500</w:t>
            </w: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5484</w:t>
            </w: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4505</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82.1</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1705</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10" w:type="dxa"/>
          <w:trHeight w:val="615" w:hRule="atLeast"/>
        </w:trPr>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城乡社区事务</w:t>
            </w:r>
          </w:p>
        </w:tc>
        <w:tc>
          <w:tcPr>
            <w:tcW w:w="7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4284</w:t>
            </w:r>
          </w:p>
        </w:tc>
        <w:tc>
          <w:tcPr>
            <w:tcW w:w="6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7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116458</w:t>
            </w: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120742</w:t>
            </w:r>
          </w:p>
        </w:tc>
        <w:tc>
          <w:tcPr>
            <w:tcW w:w="9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128742</w:t>
            </w:r>
          </w:p>
        </w:tc>
        <w:tc>
          <w:tcPr>
            <w:tcW w:w="8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106.6</w:t>
            </w:r>
          </w:p>
        </w:tc>
        <w:tc>
          <w:tcPr>
            <w:tcW w:w="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91458</w:t>
            </w: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37284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7" w:hRule="atLeast"/>
        </w:trPr>
        <w:tc>
          <w:tcPr>
            <w:tcW w:w="10630" w:type="dxa"/>
            <w:gridSpan w:val="22"/>
            <w:shd w:val="clear" w:color="auto" w:fill="auto"/>
            <w:vAlign w:val="center"/>
          </w:tcPr>
          <w:p>
            <w:pPr>
              <w:keepNext w:val="0"/>
              <w:keepLines w:val="0"/>
              <w:widowControl/>
              <w:suppressLineNumbers w:val="0"/>
              <w:jc w:val="center"/>
              <w:textAlignment w:val="bottom"/>
              <w:rPr>
                <w:rFonts w:ascii="黑体" w:hAnsi="宋体" w:eastAsia="黑体" w:cs="黑体"/>
                <w:i w:val="0"/>
                <w:color w:val="000000"/>
                <w:sz w:val="24"/>
                <w:szCs w:val="24"/>
                <w:u w:val="none"/>
              </w:rPr>
            </w:pPr>
            <w:r>
              <w:rPr>
                <w:rFonts w:hint="eastAsia" w:ascii="方正小标宋简体" w:hAnsi="宋体" w:eastAsia="方正小标宋简体" w:cs="宋体"/>
                <w:color w:val="auto"/>
                <w:kern w:val="0"/>
                <w:sz w:val="36"/>
                <w:szCs w:val="36"/>
                <w:lang w:val="en-US" w:eastAsia="zh-CN"/>
              </w:rPr>
              <w:t>泌阳县2018年元-6月地方公共财政预算支出分项完成情况表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6" w:hRule="atLeast"/>
        </w:trPr>
        <w:tc>
          <w:tcPr>
            <w:tcW w:w="10630" w:type="dxa"/>
            <w:gridSpan w:val="22"/>
            <w:tcBorders>
              <w:bottom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表</w:t>
            </w:r>
            <w:r>
              <w:rPr>
                <w:rFonts w:hint="eastAsia" w:ascii="Times New Roman" w:hAnsi="Times New Roman" w:eastAsia="宋体" w:cs="Times New Roman"/>
                <w:i w:val="0"/>
                <w:color w:val="000000"/>
                <w:kern w:val="0"/>
                <w:sz w:val="24"/>
                <w:szCs w:val="24"/>
                <w:u w:val="none"/>
                <w:lang w:val="en-US" w:eastAsia="zh-CN" w:bidi="ar"/>
              </w:rPr>
              <w:t xml:space="preserve">四                                                          </w:t>
            </w:r>
            <w:r>
              <w:rPr>
                <w:rFonts w:hint="default" w:ascii="Times New Roman" w:hAnsi="Times New Roman" w:eastAsia="宋体" w:cs="Times New Roman"/>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7" w:hRule="atLeast"/>
        </w:trPr>
        <w:tc>
          <w:tcPr>
            <w:tcW w:w="215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支  出   项   目</w:t>
            </w:r>
          </w:p>
        </w:tc>
        <w:tc>
          <w:tcPr>
            <w:tcW w:w="371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调整预算数</w:t>
            </w:r>
          </w:p>
        </w:tc>
        <w:tc>
          <w:tcPr>
            <w:tcW w:w="176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累计执行</w:t>
            </w:r>
          </w:p>
        </w:tc>
        <w:tc>
          <w:tcPr>
            <w:tcW w:w="299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与上年同期对比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7" w:hRule="atLeast"/>
        </w:trPr>
        <w:tc>
          <w:tcPr>
            <w:tcW w:w="215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p>
        </w:tc>
        <w:tc>
          <w:tcPr>
            <w:tcW w:w="78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年初  安排</w:t>
            </w:r>
          </w:p>
        </w:tc>
        <w:tc>
          <w:tcPr>
            <w:tcW w:w="60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上年结余</w:t>
            </w:r>
          </w:p>
        </w:tc>
        <w:tc>
          <w:tcPr>
            <w:tcW w:w="76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上级   追加</w:t>
            </w:r>
          </w:p>
        </w:tc>
        <w:tc>
          <w:tcPr>
            <w:tcW w:w="80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其他</w:t>
            </w:r>
          </w:p>
        </w:tc>
        <w:tc>
          <w:tcPr>
            <w:tcW w:w="7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9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c>
          <w:tcPr>
            <w:tcW w:w="85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占预算比例%</w:t>
            </w:r>
          </w:p>
        </w:tc>
        <w:tc>
          <w:tcPr>
            <w:tcW w:w="83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同期  完成</w:t>
            </w:r>
          </w:p>
        </w:tc>
        <w:tc>
          <w:tcPr>
            <w:tcW w:w="21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2155"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8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60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1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3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金额</w:t>
            </w: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农林水事务</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18114</w:t>
            </w: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23514</w:t>
            </w: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-4374</w:t>
            </w: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37254</w:t>
            </w: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33914</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91.0</w:t>
            </w: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21491</w:t>
            </w: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12423</w:t>
            </w: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其中：农业</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3,796</w:t>
            </w: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14325</w:t>
            </w: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18121</w:t>
            </w: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15158</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83.6</w:t>
            </w: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14644</w:t>
            </w: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514</w:t>
            </w: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林业</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1,478</w:t>
            </w: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2171</w:t>
            </w: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3649</w:t>
            </w: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1236</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33.9</w:t>
            </w: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687</w:t>
            </w: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549</w:t>
            </w: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水利</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1,332</w:t>
            </w: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2606</w:t>
            </w: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3938</w:t>
            </w: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2085</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52.9</w:t>
            </w: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1360</w:t>
            </w: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725</w:t>
            </w: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2"/>
                <w:szCs w:val="22"/>
                <w:u w:val="none"/>
                <w:lang w:val="en-US" w:eastAsia="zh-CN" w:bidi="ar"/>
              </w:rPr>
              <w:t>扶贫</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9,283</w:t>
            </w: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330</w:t>
            </w: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9613</w:t>
            </w: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14585</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151.7</w:t>
            </w: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4562</w:t>
            </w: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10023</w:t>
            </w: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2"/>
                <w:szCs w:val="22"/>
                <w:u w:val="none"/>
                <w:lang w:val="en-US" w:eastAsia="zh-CN" w:bidi="ar"/>
              </w:rPr>
              <w:t>农业综合开发</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3096</w:t>
            </w: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3096</w:t>
            </w: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000000"/>
                <w:kern w:val="0"/>
                <w:sz w:val="24"/>
                <w:szCs w:val="24"/>
                <w:u w:val="none"/>
                <w:lang w:val="en-US" w:eastAsia="zh-CN" w:bidi="ar"/>
              </w:rPr>
            </w:pP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农村综合改革</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2,225</w:t>
            </w: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2225</w:t>
            </w: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9.9</w:t>
            </w: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220</w:t>
            </w: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#DIV/0!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交通运输</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1741</w:t>
            </w: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2534</w:t>
            </w: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1230</w:t>
            </w: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5505</w:t>
            </w: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4378</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79.5</w:t>
            </w: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4318</w:t>
            </w: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w:t>
            </w: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8"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资源勘探电力信息等事务</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342</w:t>
            </w: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342</w:t>
            </w: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43.6</w:t>
            </w: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w:t>
            </w: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商业服务业等事务</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873</w:t>
            </w: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888</w:t>
            </w: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241</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27.1</w:t>
            </w: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232</w:t>
            </w: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w:t>
            </w: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8"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金融监管等事务</w:t>
            </w:r>
          </w:p>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支出</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000000"/>
                <w:kern w:val="0"/>
                <w:sz w:val="24"/>
                <w:szCs w:val="24"/>
                <w:u w:val="none"/>
                <w:lang w:val="en-US" w:eastAsia="zh-CN" w:bidi="ar"/>
              </w:rPr>
            </w:pP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8"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国土资源气象等事务</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2287</w:t>
            </w: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1181</w:t>
            </w: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-1000</w:t>
            </w: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2468</w:t>
            </w: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1081</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43.8</w:t>
            </w: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883</w:t>
            </w: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198</w:t>
            </w: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住房保障支出</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5150</w:t>
            </w: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1636</w:t>
            </w: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6786</w:t>
            </w: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6636</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97.8</w:t>
            </w: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5853</w:t>
            </w: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783</w:t>
            </w: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8"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粮油物资储备管理事务</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477</w:t>
            </w: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756</w:t>
            </w: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1233</w:t>
            </w: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18.2</w:t>
            </w: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122</w:t>
            </w: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119.6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预备费</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000000"/>
                <w:kern w:val="0"/>
                <w:sz w:val="24"/>
                <w:szCs w:val="24"/>
                <w:u w:val="none"/>
                <w:lang w:val="en-US" w:eastAsia="zh-CN" w:bidi="ar"/>
              </w:rPr>
            </w:pP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国债还本付息</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763</w:t>
            </w: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763</w:t>
            </w: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495</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64.9</w:t>
            </w: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360</w:t>
            </w: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其他支出</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7785</w:t>
            </w: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-5000</w:t>
            </w: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2785</w:t>
            </w: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2"/>
                <w:szCs w:val="22"/>
                <w:u w:val="none"/>
                <w:lang w:val="en-US" w:eastAsia="zh-CN" w:bidi="ar"/>
              </w:rPr>
              <w:t>1660</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59.6</w:t>
            </w: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1650</w:t>
            </w: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w:t>
            </w: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附（分级）：</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000000"/>
                <w:kern w:val="0"/>
                <w:sz w:val="24"/>
                <w:szCs w:val="24"/>
                <w:u w:val="none"/>
                <w:lang w:val="en-US" w:eastAsia="zh-CN" w:bidi="ar"/>
              </w:rPr>
            </w:pP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1、县本级</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382511</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297930</w:t>
            </w: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84581</w:t>
            </w: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1" w:hRule="atLeast"/>
        </w:trPr>
        <w:tc>
          <w:tcPr>
            <w:tcW w:w="21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2、乡级</w:t>
            </w:r>
          </w:p>
        </w:tc>
        <w:tc>
          <w:tcPr>
            <w:tcW w:w="7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60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7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13294</w:t>
            </w:r>
          </w:p>
        </w:tc>
        <w:tc>
          <w:tcPr>
            <w:tcW w:w="85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color w:val="000000"/>
                <w:sz w:val="24"/>
                <w:szCs w:val="24"/>
                <w:u w:val="none"/>
              </w:rPr>
            </w:pP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cs="Times New Roman"/>
                <w:i w:val="0"/>
                <w:color w:val="000000"/>
                <w:sz w:val="24"/>
                <w:szCs w:val="24"/>
                <w:u w:val="none"/>
              </w:rPr>
            </w:pPr>
            <w:r>
              <w:rPr>
                <w:rFonts w:hint="eastAsia" w:ascii="宋体" w:hAnsi="宋体" w:eastAsia="宋体" w:cs="宋体"/>
                <w:i w:val="0"/>
                <w:color w:val="000000"/>
                <w:kern w:val="0"/>
                <w:sz w:val="24"/>
                <w:szCs w:val="24"/>
                <w:u w:val="none"/>
                <w:lang w:val="en-US" w:eastAsia="zh-CN" w:bidi="ar"/>
              </w:rPr>
              <w:t>12471</w:t>
            </w:r>
          </w:p>
        </w:tc>
        <w:tc>
          <w:tcPr>
            <w:tcW w:w="9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823</w:t>
            </w:r>
          </w:p>
        </w:tc>
        <w:tc>
          <w:tcPr>
            <w:tcW w:w="120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color w:val="000000"/>
                <w:kern w:val="0"/>
                <w:sz w:val="22"/>
                <w:szCs w:val="22"/>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6.6</w:t>
            </w:r>
          </w:p>
        </w:tc>
      </w:tr>
    </w:tbl>
    <w:p>
      <w:pPr>
        <w:widowControl/>
        <w:spacing w:line="560" w:lineRule="exact"/>
        <w:rPr>
          <w:rFonts w:hint="eastAsia" w:ascii="仿宋_GB2312" w:eastAsia="仿宋_GB2312"/>
          <w:sz w:val="32"/>
          <w:szCs w:val="32"/>
          <w:lang w:val="en-US" w:eastAsia="zh-CN"/>
        </w:rPr>
      </w:pPr>
    </w:p>
    <w:sectPr>
      <w:footerReference r:id="rId3" w:type="default"/>
      <w:footerReference r:id="rId4" w:type="even"/>
      <w:pgSz w:w="11907" w:h="16840"/>
      <w:pgMar w:top="1723" w:right="1519"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none">
    <w:altName w:val="Times New Roman"/>
    <w:panose1 w:val="00000000000000000000"/>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10</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E055"/>
    <w:multiLevelType w:val="singleLevel"/>
    <w:tmpl w:val="55B6E055"/>
    <w:lvl w:ilvl="0" w:tentative="0">
      <w:start w:val="1"/>
      <w:numFmt w:val="chineseCounting"/>
      <w:suff w:val="nothing"/>
      <w:lvlText w:val="(%1)"/>
      <w:lvlJc w:val="left"/>
    </w:lvl>
  </w:abstractNum>
  <w:abstractNum w:abstractNumId="1">
    <w:nsid w:val="5975A468"/>
    <w:multiLevelType w:val="singleLevel"/>
    <w:tmpl w:val="5975A468"/>
    <w:lvl w:ilvl="0" w:tentative="0">
      <w:start w:val="1"/>
      <w:numFmt w:val="decimal"/>
      <w:suff w:val="nothing"/>
      <w:lvlText w:val="%1．"/>
      <w:lvlJc w:val="left"/>
    </w:lvl>
  </w:abstractNum>
  <w:abstractNum w:abstractNumId="2">
    <w:nsid w:val="59898463"/>
    <w:multiLevelType w:val="singleLevel"/>
    <w:tmpl w:val="59898463"/>
    <w:lvl w:ilvl="0" w:tentative="0">
      <w:start w:val="3"/>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4A22"/>
    <w:rsid w:val="00131C41"/>
    <w:rsid w:val="001943E2"/>
    <w:rsid w:val="001B0194"/>
    <w:rsid w:val="001D7064"/>
    <w:rsid w:val="001E5350"/>
    <w:rsid w:val="00326692"/>
    <w:rsid w:val="00375341"/>
    <w:rsid w:val="0038316C"/>
    <w:rsid w:val="003A2A08"/>
    <w:rsid w:val="003A4E83"/>
    <w:rsid w:val="00413D11"/>
    <w:rsid w:val="00420BF0"/>
    <w:rsid w:val="0045187A"/>
    <w:rsid w:val="00466CFA"/>
    <w:rsid w:val="0049092F"/>
    <w:rsid w:val="00493B6B"/>
    <w:rsid w:val="005764AA"/>
    <w:rsid w:val="00591515"/>
    <w:rsid w:val="005971B0"/>
    <w:rsid w:val="005A5749"/>
    <w:rsid w:val="00671AED"/>
    <w:rsid w:val="007A7EBB"/>
    <w:rsid w:val="007C3BC1"/>
    <w:rsid w:val="00825BE8"/>
    <w:rsid w:val="008B5D6D"/>
    <w:rsid w:val="008F405D"/>
    <w:rsid w:val="0090516A"/>
    <w:rsid w:val="00936B5B"/>
    <w:rsid w:val="009E718D"/>
    <w:rsid w:val="00A31B6A"/>
    <w:rsid w:val="00A9331A"/>
    <w:rsid w:val="00B84176"/>
    <w:rsid w:val="00BA0501"/>
    <w:rsid w:val="00BC6EC6"/>
    <w:rsid w:val="00C46177"/>
    <w:rsid w:val="00CF7E1F"/>
    <w:rsid w:val="00D40005"/>
    <w:rsid w:val="00DF788B"/>
    <w:rsid w:val="00E66A87"/>
    <w:rsid w:val="00E71738"/>
    <w:rsid w:val="00EA73E7"/>
    <w:rsid w:val="00EF6C83"/>
    <w:rsid w:val="00FA4339"/>
    <w:rsid w:val="00FA7268"/>
    <w:rsid w:val="00FB05AB"/>
    <w:rsid w:val="00FD1A06"/>
    <w:rsid w:val="00FF2E9E"/>
    <w:rsid w:val="01CF7177"/>
    <w:rsid w:val="01E33487"/>
    <w:rsid w:val="02145415"/>
    <w:rsid w:val="021921E6"/>
    <w:rsid w:val="023D6644"/>
    <w:rsid w:val="024B4721"/>
    <w:rsid w:val="025C7D14"/>
    <w:rsid w:val="03AC5D87"/>
    <w:rsid w:val="043E540E"/>
    <w:rsid w:val="04695213"/>
    <w:rsid w:val="047A7CF0"/>
    <w:rsid w:val="048260F6"/>
    <w:rsid w:val="04986613"/>
    <w:rsid w:val="04BA4AF8"/>
    <w:rsid w:val="04C1764E"/>
    <w:rsid w:val="05111846"/>
    <w:rsid w:val="05626229"/>
    <w:rsid w:val="058B79BD"/>
    <w:rsid w:val="059414FE"/>
    <w:rsid w:val="06EF677C"/>
    <w:rsid w:val="07380711"/>
    <w:rsid w:val="074F07D2"/>
    <w:rsid w:val="07AA7A9A"/>
    <w:rsid w:val="080D3E91"/>
    <w:rsid w:val="084821EB"/>
    <w:rsid w:val="08DC68AE"/>
    <w:rsid w:val="091357AC"/>
    <w:rsid w:val="09D048EA"/>
    <w:rsid w:val="0A017402"/>
    <w:rsid w:val="0A1A7BE2"/>
    <w:rsid w:val="0A360691"/>
    <w:rsid w:val="0A523417"/>
    <w:rsid w:val="0A6A71E5"/>
    <w:rsid w:val="0A7401D0"/>
    <w:rsid w:val="0AFC6E07"/>
    <w:rsid w:val="0B0C5478"/>
    <w:rsid w:val="0CF623F5"/>
    <w:rsid w:val="0CF97350"/>
    <w:rsid w:val="0D767802"/>
    <w:rsid w:val="0DB97B84"/>
    <w:rsid w:val="0E8B1B20"/>
    <w:rsid w:val="0E936F79"/>
    <w:rsid w:val="0EF5319C"/>
    <w:rsid w:val="0F7E67F9"/>
    <w:rsid w:val="0FD25F0E"/>
    <w:rsid w:val="0FE65844"/>
    <w:rsid w:val="116B6147"/>
    <w:rsid w:val="116F747F"/>
    <w:rsid w:val="11722988"/>
    <w:rsid w:val="11EF23A1"/>
    <w:rsid w:val="12256DD0"/>
    <w:rsid w:val="12A715FC"/>
    <w:rsid w:val="12FE5CAE"/>
    <w:rsid w:val="14C149CD"/>
    <w:rsid w:val="14EF2D6B"/>
    <w:rsid w:val="153924F0"/>
    <w:rsid w:val="153D66D5"/>
    <w:rsid w:val="15AB1C1D"/>
    <w:rsid w:val="15CF637B"/>
    <w:rsid w:val="16F13AB1"/>
    <w:rsid w:val="17487898"/>
    <w:rsid w:val="17533C92"/>
    <w:rsid w:val="1761328F"/>
    <w:rsid w:val="17DB0C44"/>
    <w:rsid w:val="185F5DBE"/>
    <w:rsid w:val="18E14DFC"/>
    <w:rsid w:val="19DA6651"/>
    <w:rsid w:val="1A172333"/>
    <w:rsid w:val="1AE33A2C"/>
    <w:rsid w:val="1B63620A"/>
    <w:rsid w:val="1B682E5C"/>
    <w:rsid w:val="1C311A2D"/>
    <w:rsid w:val="1C766605"/>
    <w:rsid w:val="1C93389B"/>
    <w:rsid w:val="1D3B0E94"/>
    <w:rsid w:val="1D542A60"/>
    <w:rsid w:val="1EED2A13"/>
    <w:rsid w:val="1F3D2407"/>
    <w:rsid w:val="1FB96A24"/>
    <w:rsid w:val="20DB5682"/>
    <w:rsid w:val="20FE1D40"/>
    <w:rsid w:val="21153A9E"/>
    <w:rsid w:val="21AF5C08"/>
    <w:rsid w:val="22056686"/>
    <w:rsid w:val="225818A4"/>
    <w:rsid w:val="22602EAB"/>
    <w:rsid w:val="22E20440"/>
    <w:rsid w:val="23135507"/>
    <w:rsid w:val="234F30A1"/>
    <w:rsid w:val="23AF384F"/>
    <w:rsid w:val="23C122DB"/>
    <w:rsid w:val="23CA1638"/>
    <w:rsid w:val="24116DDD"/>
    <w:rsid w:val="244F04C6"/>
    <w:rsid w:val="24D52CC2"/>
    <w:rsid w:val="25E62535"/>
    <w:rsid w:val="263C28BE"/>
    <w:rsid w:val="26A7218F"/>
    <w:rsid w:val="27750DD3"/>
    <w:rsid w:val="27A84F95"/>
    <w:rsid w:val="2979486B"/>
    <w:rsid w:val="2A6F7D91"/>
    <w:rsid w:val="2AAB3FBF"/>
    <w:rsid w:val="2B1974E2"/>
    <w:rsid w:val="2B9C0F97"/>
    <w:rsid w:val="2BC86C8C"/>
    <w:rsid w:val="2D4A7A8A"/>
    <w:rsid w:val="2EA03DF9"/>
    <w:rsid w:val="2F1F4118"/>
    <w:rsid w:val="2F4B64F9"/>
    <w:rsid w:val="30396E9C"/>
    <w:rsid w:val="30795853"/>
    <w:rsid w:val="31961737"/>
    <w:rsid w:val="31BC7D6A"/>
    <w:rsid w:val="32402431"/>
    <w:rsid w:val="32DE67B0"/>
    <w:rsid w:val="34397A1E"/>
    <w:rsid w:val="35A73C35"/>
    <w:rsid w:val="35AB02A5"/>
    <w:rsid w:val="369D053A"/>
    <w:rsid w:val="36D11455"/>
    <w:rsid w:val="371723FB"/>
    <w:rsid w:val="372C7EFE"/>
    <w:rsid w:val="37464F68"/>
    <w:rsid w:val="37E2208E"/>
    <w:rsid w:val="37F270A7"/>
    <w:rsid w:val="380C65DD"/>
    <w:rsid w:val="38190950"/>
    <w:rsid w:val="383A7DC7"/>
    <w:rsid w:val="38A55FD3"/>
    <w:rsid w:val="391445B7"/>
    <w:rsid w:val="394A49C6"/>
    <w:rsid w:val="395F62EC"/>
    <w:rsid w:val="398264A8"/>
    <w:rsid w:val="39E14C5C"/>
    <w:rsid w:val="3A3D3334"/>
    <w:rsid w:val="3B047697"/>
    <w:rsid w:val="3B1237F0"/>
    <w:rsid w:val="3B2F0929"/>
    <w:rsid w:val="3BE34952"/>
    <w:rsid w:val="3C5C5B18"/>
    <w:rsid w:val="3C5E4056"/>
    <w:rsid w:val="3D4729BC"/>
    <w:rsid w:val="3D7E5101"/>
    <w:rsid w:val="3DB87FAC"/>
    <w:rsid w:val="3F061441"/>
    <w:rsid w:val="3F7B052E"/>
    <w:rsid w:val="40056BC3"/>
    <w:rsid w:val="40883D92"/>
    <w:rsid w:val="40B92730"/>
    <w:rsid w:val="40D54C85"/>
    <w:rsid w:val="428715CE"/>
    <w:rsid w:val="43681E30"/>
    <w:rsid w:val="437E532E"/>
    <w:rsid w:val="43AD7FA6"/>
    <w:rsid w:val="440E4D55"/>
    <w:rsid w:val="44471D44"/>
    <w:rsid w:val="44510870"/>
    <w:rsid w:val="448E3708"/>
    <w:rsid w:val="44CC36F4"/>
    <w:rsid w:val="45265229"/>
    <w:rsid w:val="45BF2D05"/>
    <w:rsid w:val="45E71402"/>
    <w:rsid w:val="465B48EC"/>
    <w:rsid w:val="466B7CE8"/>
    <w:rsid w:val="473F62FE"/>
    <w:rsid w:val="47DE24BA"/>
    <w:rsid w:val="487A79A1"/>
    <w:rsid w:val="49730718"/>
    <w:rsid w:val="49E260D6"/>
    <w:rsid w:val="4A307853"/>
    <w:rsid w:val="4A4E7819"/>
    <w:rsid w:val="4A9A0123"/>
    <w:rsid w:val="4ABB2C34"/>
    <w:rsid w:val="4C094DE4"/>
    <w:rsid w:val="4CB50292"/>
    <w:rsid w:val="4D653C57"/>
    <w:rsid w:val="4D8A635D"/>
    <w:rsid w:val="4E870DF6"/>
    <w:rsid w:val="4F2902AD"/>
    <w:rsid w:val="4F7B0890"/>
    <w:rsid w:val="4FBA59BC"/>
    <w:rsid w:val="50B03CAB"/>
    <w:rsid w:val="50CA471A"/>
    <w:rsid w:val="50F633A7"/>
    <w:rsid w:val="519C7336"/>
    <w:rsid w:val="51C84A5A"/>
    <w:rsid w:val="53A46DFA"/>
    <w:rsid w:val="540B1E03"/>
    <w:rsid w:val="55774B11"/>
    <w:rsid w:val="55951D87"/>
    <w:rsid w:val="55D51567"/>
    <w:rsid w:val="56BE2222"/>
    <w:rsid w:val="56BF46AC"/>
    <w:rsid w:val="56CB483D"/>
    <w:rsid w:val="57147B48"/>
    <w:rsid w:val="57C21D66"/>
    <w:rsid w:val="57EA65E1"/>
    <w:rsid w:val="58541FB5"/>
    <w:rsid w:val="58E075E6"/>
    <w:rsid w:val="590E1E8B"/>
    <w:rsid w:val="591D264D"/>
    <w:rsid w:val="59C1773F"/>
    <w:rsid w:val="5A39323C"/>
    <w:rsid w:val="5A3D783B"/>
    <w:rsid w:val="5A5E0C62"/>
    <w:rsid w:val="5A785FB4"/>
    <w:rsid w:val="5AD860F1"/>
    <w:rsid w:val="5AF9351B"/>
    <w:rsid w:val="5B4E26FA"/>
    <w:rsid w:val="5B554B9B"/>
    <w:rsid w:val="5B9175DD"/>
    <w:rsid w:val="5B98728C"/>
    <w:rsid w:val="5B9A2609"/>
    <w:rsid w:val="5BD57B35"/>
    <w:rsid w:val="5BDC2E4E"/>
    <w:rsid w:val="5C007FA5"/>
    <w:rsid w:val="5C174D8F"/>
    <w:rsid w:val="5C7215F2"/>
    <w:rsid w:val="5CB0110A"/>
    <w:rsid w:val="5D1B1DF2"/>
    <w:rsid w:val="5D3F37D7"/>
    <w:rsid w:val="5D887DB9"/>
    <w:rsid w:val="5D930916"/>
    <w:rsid w:val="5DB6774A"/>
    <w:rsid w:val="5E083597"/>
    <w:rsid w:val="5EF93884"/>
    <w:rsid w:val="5F54731F"/>
    <w:rsid w:val="61BE22DA"/>
    <w:rsid w:val="62032BDE"/>
    <w:rsid w:val="628F650A"/>
    <w:rsid w:val="633A5148"/>
    <w:rsid w:val="634A7FD1"/>
    <w:rsid w:val="64475088"/>
    <w:rsid w:val="646A53C1"/>
    <w:rsid w:val="647E406F"/>
    <w:rsid w:val="64B91711"/>
    <w:rsid w:val="66977324"/>
    <w:rsid w:val="67360D10"/>
    <w:rsid w:val="675641D7"/>
    <w:rsid w:val="67C34E82"/>
    <w:rsid w:val="681E1074"/>
    <w:rsid w:val="68300408"/>
    <w:rsid w:val="68323991"/>
    <w:rsid w:val="6845745D"/>
    <w:rsid w:val="6A115C7B"/>
    <w:rsid w:val="6A1C3BEA"/>
    <w:rsid w:val="6A244F10"/>
    <w:rsid w:val="6A8B093B"/>
    <w:rsid w:val="6B722F6D"/>
    <w:rsid w:val="6D43389C"/>
    <w:rsid w:val="6DE25D7D"/>
    <w:rsid w:val="6E1B4A4E"/>
    <w:rsid w:val="6F1A60A4"/>
    <w:rsid w:val="6FB33665"/>
    <w:rsid w:val="6FFD577A"/>
    <w:rsid w:val="70342B93"/>
    <w:rsid w:val="70A865C4"/>
    <w:rsid w:val="70D12C09"/>
    <w:rsid w:val="712F47EA"/>
    <w:rsid w:val="717316B1"/>
    <w:rsid w:val="71825CE3"/>
    <w:rsid w:val="71921BA1"/>
    <w:rsid w:val="71E513D7"/>
    <w:rsid w:val="722B4FED"/>
    <w:rsid w:val="722D238F"/>
    <w:rsid w:val="724C02FB"/>
    <w:rsid w:val="72A16A16"/>
    <w:rsid w:val="72C502E3"/>
    <w:rsid w:val="72F51002"/>
    <w:rsid w:val="73223387"/>
    <w:rsid w:val="742C06A2"/>
    <w:rsid w:val="74CE4C04"/>
    <w:rsid w:val="756469F5"/>
    <w:rsid w:val="75912638"/>
    <w:rsid w:val="760B5721"/>
    <w:rsid w:val="772816D6"/>
    <w:rsid w:val="77830919"/>
    <w:rsid w:val="77A355B8"/>
    <w:rsid w:val="77AC2236"/>
    <w:rsid w:val="78C05082"/>
    <w:rsid w:val="792A0935"/>
    <w:rsid w:val="79EB2FAF"/>
    <w:rsid w:val="7A61338D"/>
    <w:rsid w:val="7B095C65"/>
    <w:rsid w:val="7C7E2945"/>
    <w:rsid w:val="7D0471C2"/>
    <w:rsid w:val="7D484661"/>
    <w:rsid w:val="7E3F7BB4"/>
    <w:rsid w:val="7F1F2BA6"/>
    <w:rsid w:val="7FC85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Autospacing="1" w:afterAutospacing="1"/>
      <w:jc w:val="left"/>
    </w:pPr>
    <w:rPr>
      <w:rFonts w:ascii="宋体" w:hAnsi="宋体" w:cs="宋体"/>
      <w:kern w:val="0"/>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333333"/>
      <w:u w:val="none"/>
    </w:rPr>
  </w:style>
  <w:style w:type="character" w:styleId="10">
    <w:name w:val="Emphasis"/>
    <w:basedOn w:val="6"/>
    <w:qFormat/>
    <w:uiPriority w:val="0"/>
  </w:style>
  <w:style w:type="character" w:styleId="11">
    <w:name w:val="HTML Definition"/>
    <w:basedOn w:val="6"/>
    <w:qFormat/>
    <w:uiPriority w:val="0"/>
    <w:rPr>
      <w:i/>
    </w:rPr>
  </w:style>
  <w:style w:type="character" w:styleId="12">
    <w:name w:val="Hyperlink"/>
    <w:basedOn w:val="6"/>
    <w:qFormat/>
    <w:uiPriority w:val="0"/>
    <w:rPr>
      <w:color w:val="333333"/>
      <w:u w:val="none"/>
    </w:rPr>
  </w:style>
  <w:style w:type="character" w:styleId="13">
    <w:name w:val="HTML Code"/>
    <w:basedOn w:val="6"/>
    <w:qFormat/>
    <w:uiPriority w:val="0"/>
    <w:rPr>
      <w:rFonts w:hint="default" w:ascii="monospace" w:hAnsi="monospace" w:eastAsia="monospace" w:cs="monospace"/>
      <w:sz w:val="21"/>
      <w:szCs w:val="21"/>
    </w:rPr>
  </w:style>
  <w:style w:type="character" w:styleId="14">
    <w:name w:val="HTML Keyboard"/>
    <w:basedOn w:val="6"/>
    <w:qFormat/>
    <w:uiPriority w:val="0"/>
    <w:rPr>
      <w:rFonts w:hint="default" w:ascii="monospace" w:hAnsi="monospace" w:eastAsia="monospace" w:cs="monospace"/>
      <w:sz w:val="21"/>
      <w:szCs w:val="21"/>
    </w:rPr>
  </w:style>
  <w:style w:type="character" w:styleId="15">
    <w:name w:val="HTML Sample"/>
    <w:basedOn w:val="6"/>
    <w:qFormat/>
    <w:uiPriority w:val="0"/>
    <w:rPr>
      <w:rFonts w:ascii="monospace" w:hAnsi="monospace" w:eastAsia="monospace" w:cs="monospace"/>
      <w:sz w:val="21"/>
      <w:szCs w:val="21"/>
    </w:rPr>
  </w:style>
  <w:style w:type="paragraph" w:customStyle="1" w:styleId="17">
    <w:name w:val="Char Char Char1 Char Char Char"/>
    <w:basedOn w:val="1"/>
    <w:qFormat/>
    <w:uiPriority w:val="0"/>
    <w:pPr>
      <w:tabs>
        <w:tab w:val="left" w:pos="360"/>
      </w:tabs>
    </w:pPr>
    <w:rPr>
      <w:rFonts w:ascii="仿宋_GB2312" w:eastAsia="仿宋_GB2312"/>
      <w:sz w:val="30"/>
      <w:szCs w:val="30"/>
    </w:rPr>
  </w:style>
  <w:style w:type="paragraph" w:customStyle="1" w:styleId="18">
    <w:name w:val="普通(网站)1"/>
    <w:basedOn w:val="1"/>
    <w:qFormat/>
    <w:uiPriority w:val="0"/>
    <w:pPr>
      <w:widowControl/>
      <w:spacing w:beforeAutospacing="1" w:afterAutospacing="1"/>
      <w:jc w:val="left"/>
    </w:pPr>
    <w:rPr>
      <w:rFonts w:hint="eastAsia" w:ascii="宋体" w:hAnsi="宋体"/>
      <w:sz w:val="24"/>
    </w:rPr>
  </w:style>
  <w:style w:type="paragraph" w:customStyle="1" w:styleId="19">
    <w:name w:val="p0"/>
    <w:basedOn w:val="1"/>
    <w:qFormat/>
    <w:uiPriority w:val="0"/>
    <w:pPr>
      <w:widowControl/>
    </w:pPr>
    <w:rPr>
      <w:rFonts w:hint="eastAsia"/>
    </w:rPr>
  </w:style>
  <w:style w:type="paragraph" w:customStyle="1" w:styleId="20">
    <w:name w:val="p16"/>
    <w:basedOn w:val="1"/>
    <w:qFormat/>
    <w:uiPriority w:val="0"/>
    <w:pPr>
      <w:widowControl/>
      <w:jc w:val="left"/>
    </w:pPr>
    <w:rPr>
      <w:rFonts w:ascii="宋体" w:hAnsi="宋体" w:cs="宋体"/>
      <w:color w:val="000000"/>
      <w:kern w:val="0"/>
      <w:sz w:val="24"/>
    </w:rPr>
  </w:style>
  <w:style w:type="character" w:customStyle="1" w:styleId="21">
    <w:name w:val="bsharetext"/>
    <w:basedOn w:val="6"/>
    <w:qFormat/>
    <w:uiPriority w:val="0"/>
  </w:style>
  <w:style w:type="character" w:customStyle="1" w:styleId="22">
    <w:name w:val="bszn_icon2"/>
    <w:basedOn w:val="6"/>
    <w:qFormat/>
    <w:uiPriority w:val="0"/>
  </w:style>
  <w:style w:type="character" w:customStyle="1" w:styleId="23">
    <w:name w:val="icon021"/>
    <w:basedOn w:val="6"/>
    <w:qFormat/>
    <w:uiPriority w:val="0"/>
  </w:style>
  <w:style w:type="character" w:customStyle="1" w:styleId="24">
    <w:name w:val="icon061"/>
    <w:basedOn w:val="6"/>
    <w:qFormat/>
    <w:uiPriority w:val="0"/>
  </w:style>
  <w:style w:type="character" w:customStyle="1" w:styleId="25">
    <w:name w:val="bszn_icon4"/>
    <w:basedOn w:val="6"/>
    <w:qFormat/>
    <w:uiPriority w:val="0"/>
  </w:style>
  <w:style w:type="character" w:customStyle="1" w:styleId="26">
    <w:name w:val="icon041"/>
    <w:basedOn w:val="6"/>
    <w:qFormat/>
    <w:uiPriority w:val="0"/>
  </w:style>
  <w:style w:type="character" w:customStyle="1" w:styleId="27">
    <w:name w:val="bszn_icon12"/>
    <w:basedOn w:val="6"/>
    <w:qFormat/>
    <w:uiPriority w:val="0"/>
  </w:style>
  <w:style w:type="character" w:customStyle="1" w:styleId="28">
    <w:name w:val="bszn_icon5"/>
    <w:basedOn w:val="6"/>
    <w:qFormat/>
    <w:uiPriority w:val="0"/>
  </w:style>
  <w:style w:type="character" w:customStyle="1" w:styleId="29">
    <w:name w:val="bszn_icon3"/>
    <w:basedOn w:val="6"/>
    <w:qFormat/>
    <w:uiPriority w:val="0"/>
  </w:style>
  <w:style w:type="character" w:customStyle="1" w:styleId="30">
    <w:name w:val="bszn_icon6"/>
    <w:basedOn w:val="6"/>
    <w:qFormat/>
    <w:uiPriority w:val="0"/>
  </w:style>
  <w:style w:type="character" w:customStyle="1" w:styleId="31">
    <w:name w:val="icon011"/>
    <w:basedOn w:val="6"/>
    <w:qFormat/>
    <w:uiPriority w:val="0"/>
  </w:style>
  <w:style w:type="character" w:customStyle="1" w:styleId="32">
    <w:name w:val="icon031"/>
    <w:basedOn w:val="6"/>
    <w:qFormat/>
    <w:uiPriority w:val="0"/>
  </w:style>
  <w:style w:type="character" w:customStyle="1" w:styleId="33">
    <w:name w:val="icon051"/>
    <w:basedOn w:val="6"/>
    <w:qFormat/>
    <w:uiPriority w:val="0"/>
  </w:style>
  <w:style w:type="character" w:customStyle="1" w:styleId="34">
    <w:name w:val="bszn_icon1"/>
    <w:basedOn w:val="6"/>
    <w:qFormat/>
    <w:uiPriority w:val="0"/>
  </w:style>
  <w:style w:type="character" w:customStyle="1" w:styleId="35">
    <w:name w:val="font6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879</Words>
  <Characters>5012</Characters>
  <Lines>41</Lines>
  <Paragraphs>11</Paragraphs>
  <TotalTime>0</TotalTime>
  <ScaleCrop>false</ScaleCrop>
  <LinksUpToDate>false</LinksUpToDate>
  <CharactersWithSpaces>5880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2018-06-30T09:54:00Z</cp:lastPrinted>
  <dcterms:modified xsi:type="dcterms:W3CDTF">2018-07-20T03:36:17Z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