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201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Times New Roman" w:eastAsia="方正小标宋简体"/>
          <w:sz w:val="44"/>
          <w:szCs w:val="44"/>
        </w:rPr>
        <w:t>年度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共青团驻马店市委</w:t>
      </w:r>
      <w:r>
        <w:rPr>
          <w:rFonts w:hint="eastAsia" w:ascii="方正小标宋简体" w:hAnsi="Times New Roman" w:eastAsia="方正小标宋简体"/>
          <w:sz w:val="44"/>
          <w:szCs w:val="44"/>
        </w:rPr>
        <w:t>部门预算公开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left="101" w:right="3569"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left="-142" w:right="51" w:firstLine="25" w:firstLineChars="7"/>
        <w:jc w:val="center"/>
        <w:textAlignment w:val="auto"/>
        <w:rPr>
          <w:rFonts w:hint="eastAsia" w:ascii="黑体" w:hAnsi="Times New Roman" w:eastAsia="黑体" w:cs="黑体"/>
          <w:sz w:val="36"/>
          <w:szCs w:val="36"/>
        </w:rPr>
      </w:pPr>
      <w:r>
        <w:rPr>
          <w:rFonts w:hint="eastAsia" w:ascii="黑体" w:hAnsi="Times New Roman" w:eastAsia="黑体" w:cs="黑体"/>
          <w:sz w:val="36"/>
          <w:szCs w:val="36"/>
        </w:rPr>
        <w:t>目</w:t>
      </w:r>
      <w:r>
        <w:rPr>
          <w:rFonts w:ascii="黑体" w:hAnsi="Times New Roman" w:eastAsia="黑体" w:cs="黑体"/>
          <w:spacing w:val="2"/>
          <w:sz w:val="36"/>
          <w:szCs w:val="36"/>
        </w:rPr>
        <w:t xml:space="preserve"> </w:t>
      </w:r>
      <w:r>
        <w:rPr>
          <w:rFonts w:hint="eastAsia" w:ascii="黑体" w:hAnsi="Times New Roman" w:eastAsia="黑体" w:cs="黑体"/>
          <w:sz w:val="36"/>
          <w:szCs w:val="36"/>
        </w:rPr>
        <w:t>录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640" w:firstLineChars="200"/>
        <w:jc w:val="both"/>
        <w:textAlignment w:val="auto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共青团驻马店市委概况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3569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一、部门预算单位构成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3569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二、主要职能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26" w:firstLine="640" w:firstLineChars="200"/>
        <w:textAlignment w:val="auto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ascii="黑体" w:hAnsi="Times New Roman" w:eastAsia="黑体" w:cs="黑体"/>
          <w:spacing w:val="-38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pacing w:val="-38"/>
          <w:sz w:val="32"/>
          <w:szCs w:val="32"/>
          <w:lang w:eastAsia="zh-CN"/>
        </w:rPr>
        <w:t>共青团驻马店市委</w:t>
      </w:r>
      <w:r>
        <w:rPr>
          <w:rFonts w:ascii="黑体" w:hAnsi="Times New Roman" w:eastAsia="黑体" w:cs="黑体"/>
          <w:sz w:val="32"/>
          <w:szCs w:val="32"/>
        </w:rPr>
        <w:t>201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Times New Roman" w:eastAsia="黑体" w:cs="黑体"/>
          <w:sz w:val="32"/>
          <w:szCs w:val="32"/>
        </w:rPr>
        <w:t>年度部门预算情况说明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21" w:firstLine="640" w:firstLineChars="200"/>
        <w:textAlignment w:val="auto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附件：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共青团驻马店市委</w:t>
      </w:r>
      <w:r>
        <w:rPr>
          <w:rFonts w:hint="eastAsia" w:ascii="黑体" w:hAnsi="Times New Roman" w:eastAsia="黑体" w:cs="黑体"/>
          <w:sz w:val="32"/>
          <w:szCs w:val="32"/>
        </w:rPr>
        <w:t>201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Times New Roman" w:eastAsia="黑体" w:cs="黑体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一、部门收支总体情况表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二、部门收入总体情况表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三、部门支出总体情况表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四、财政拨款收支总体情况表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五、一般公共预算支出情况表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六、一般公共预算基本支出情况表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七、一般公共预算“三公”经费支出情况表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八、政府性基金支出情况表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51" w:firstLine="960" w:firstLineChars="3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九、一般公共预算基本支出情况表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left="101" w:right="521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第一部分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共青团驻马店市委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概况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 w:val="0"/>
        <w:snapToGrid w:val="0"/>
        <w:spacing w:line="580" w:lineRule="exact"/>
        <w:ind w:right="3569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一、部门预算单位构成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pacing w:val="-1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纳入</w:t>
      </w:r>
      <w:r>
        <w:rPr>
          <w:rFonts w:hint="eastAsia" w:ascii="仿宋" w:hAnsi="仿宋" w:eastAsia="仿宋" w:cs="仿宋"/>
          <w:sz w:val="32"/>
          <w:szCs w:val="32"/>
        </w:rPr>
        <w:t>共青团驻马店市委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2019年预算编制范围：共青团驻马店市委机关和</w:t>
      </w:r>
      <w:r>
        <w:rPr>
          <w:rFonts w:hint="eastAsia" w:ascii="仿宋" w:hAnsi="仿宋" w:eastAsia="仿宋" w:cs="仿宋"/>
          <w:sz w:val="32"/>
          <w:szCs w:val="32"/>
        </w:rPr>
        <w:t>二级事业单位——驻马店市希望工程办公室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（财务不独立）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全市的共青团、青联和少先队工作，对全市青年社团组织实行指导和管理；参与制订青少年事业发展规划，对青少年活动场所和服务机构建设等进行规划和管理；参与有关青少年事务的法律、法规的宣传和实施，协助党和政府处理、协调与青少年利益相关的事务；调查青年思想动态和青年工作状况，研究青少年运动、青少年工作理论和思想教育问题，提出相应对策，开展各种活动；协助政府教育部门做好大、中、小学校的教育管理工作，维护学校稳定和社会安定；组织和带领团员青年在全市经济建设中发挥主力军和突击队作用。加强希望工程品牌宣传和维护，动员并接收社会捐款，开展资助家庭经济困难大中小学生、援建希望小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希望工程图书室等工作。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38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共青团驻马店市委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年度部门预算情况说明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收入支出预算总体情况说明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共青团驻马店市委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年收入总计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hAnsi="宋体" w:eastAsia="仿宋_GB2312" w:cs="Courier New"/>
          <w:sz w:val="32"/>
          <w:szCs w:val="32"/>
        </w:rPr>
        <w:t>万元，支出总计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hAnsi="宋体" w:eastAsia="仿宋_GB2312" w:cs="Courier New"/>
          <w:sz w:val="32"/>
          <w:szCs w:val="32"/>
        </w:rPr>
        <w:t>万元，与201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>年相比，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收、支总计各增加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lang w:val="en-US" w:eastAsia="zh-CN"/>
        </w:rPr>
        <w:t>36.29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万元，增长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%。</w:t>
      </w:r>
      <w:r>
        <w:rPr>
          <w:rFonts w:hint="eastAsia" w:ascii="楷体" w:hAnsi="楷体" w:eastAsia="楷体" w:cs="楷体"/>
          <w:b/>
          <w:sz w:val="32"/>
          <w:szCs w:val="32"/>
        </w:rPr>
        <w:t>主要原因：</w:t>
      </w:r>
      <w:r>
        <w:rPr>
          <w:rFonts w:hint="eastAsia" w:ascii="仿宋_GB2312" w:hAnsi="宋体" w:eastAsia="仿宋_GB2312" w:cs="Courier New"/>
          <w:color w:val="000000"/>
          <w:sz w:val="32"/>
          <w:szCs w:val="32"/>
          <w:lang w:val="en-US" w:eastAsia="zh-CN"/>
        </w:rPr>
        <w:t>增加共青团及共青团工作经费16万元，</w:t>
      </w: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养老保险及工资改革，基本支出增幅较大。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共青团驻马店市委</w:t>
      </w:r>
      <w:r>
        <w:rPr>
          <w:rFonts w:hint="eastAsia" w:ascii="仿宋_GB2312" w:hAnsi="Times New Roman" w:eastAsia="仿宋_GB2312"/>
          <w:sz w:val="32"/>
          <w:szCs w:val="32"/>
        </w:rPr>
        <w:t>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年收入合计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hAnsi="Times New Roman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其中：一般公共预算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eastAsia="仿宋_GB2312"/>
          <w:sz w:val="32"/>
          <w:szCs w:val="32"/>
        </w:rPr>
        <w:t>万元;</w:t>
      </w:r>
      <w:r>
        <w:rPr>
          <w:rFonts w:ascii="仿宋_GB2312" w:hAnsi="Times New Roman" w:eastAsia="仿宋_GB2312"/>
          <w:sz w:val="32"/>
          <w:szCs w:val="32"/>
        </w:rPr>
        <w:t xml:space="preserve"> 政府性基金收入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hAnsi="Times New Roman" w:eastAsia="仿宋_GB2312"/>
          <w:sz w:val="32"/>
          <w:szCs w:val="32"/>
        </w:rPr>
        <w:t>万元；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财政</w:t>
      </w:r>
      <w:r>
        <w:rPr>
          <w:rFonts w:ascii="仿宋_GB2312" w:hAnsi="Times New Roman" w:eastAsia="仿宋_GB2312"/>
          <w:sz w:val="32"/>
          <w:szCs w:val="32"/>
        </w:rPr>
        <w:t>专户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</w:rPr>
        <w:t>;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其它各项收入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共青团驻马店市委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年支出合计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hAnsi="宋体" w:eastAsia="仿宋_GB2312" w:cs="Courier New"/>
          <w:sz w:val="32"/>
          <w:szCs w:val="32"/>
        </w:rPr>
        <w:t>万元，其中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Courier New"/>
          <w:sz w:val="32"/>
          <w:szCs w:val="32"/>
        </w:rPr>
        <w:t>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159.6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66.3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;</w:t>
      </w:r>
      <w:r>
        <w:rPr>
          <w:rFonts w:hint="eastAsia" w:ascii="仿宋_GB2312" w:eastAsia="仿宋_GB2312"/>
          <w:sz w:val="32"/>
          <w:szCs w:val="32"/>
        </w:rPr>
        <w:t>商品服务支出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16.6</w:t>
      </w:r>
      <w:r>
        <w:rPr>
          <w:rFonts w:hint="eastAsia" w:ascii="仿宋_GB2312" w:eastAsia="仿宋_GB2312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6.9%;</w:t>
      </w:r>
      <w:r>
        <w:rPr>
          <w:rFonts w:hint="eastAsia" w:ascii="仿宋_GB2312" w:hAnsi="宋体" w:eastAsia="仿宋_GB2312" w:cs="Courier New"/>
          <w:sz w:val="32"/>
          <w:szCs w:val="32"/>
        </w:rPr>
        <w:t>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64.3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26.7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财政拨款收入支出预算总体情况说明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共青团驻马店市委</w:t>
      </w: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年财政拨款收支预算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hAnsi="宋体" w:eastAsia="仿宋_GB2312" w:cs="Courier New"/>
          <w:sz w:val="32"/>
          <w:szCs w:val="32"/>
        </w:rPr>
        <w:t>万元，政府性基金收支预算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万元。与</w:t>
      </w:r>
      <w:r>
        <w:rPr>
          <w:rFonts w:ascii="仿宋_GB2312" w:hAnsi="宋体" w:eastAsia="仿宋_GB2312" w:cs="Courier New"/>
          <w:sz w:val="32"/>
          <w:szCs w:val="32"/>
        </w:rPr>
        <w:t xml:space="preserve"> 20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18</w:t>
      </w:r>
      <w:r>
        <w:rPr>
          <w:rFonts w:ascii="仿宋_GB2312" w:hAnsi="宋体" w:eastAsia="仿宋_GB2312" w:cs="Courier New"/>
          <w:sz w:val="32"/>
          <w:szCs w:val="32"/>
        </w:rPr>
        <w:t xml:space="preserve"> </w:t>
      </w:r>
      <w:r>
        <w:rPr>
          <w:rFonts w:hint="eastAsia" w:ascii="仿宋_GB2312" w:hAnsi="宋体" w:eastAsia="仿宋_GB2312" w:cs="Courier New"/>
          <w:sz w:val="32"/>
          <w:szCs w:val="32"/>
        </w:rPr>
        <w:t>年相比，增长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Courier New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五、一般公共预算支出预算情况说明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共青团驻马店市委2019年一般公共预算支出年初预算为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万元。主要用于以下方面：一般公共服务(类)支出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207.7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万元，占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86.32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%；社会保障和就业(类)支出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20.9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万元，占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8.69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%；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公务员医疗补助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支出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万元，占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1.25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%；住房保障(类)支出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万元，占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3.74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hAnsi="Times New Roman" w:eastAsia="黑体" w:cs="黑体"/>
          <w:color w:val="auto"/>
          <w:kern w:val="0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宋体" w:eastAsia="仿宋_GB2312" w:cs="Courier New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共青团驻马店市委</w:t>
      </w:r>
      <w:r>
        <w:rPr>
          <w:rFonts w:ascii="仿宋_GB2312" w:hAnsi="宋体" w:eastAsia="仿宋_GB2312" w:cs="Courier New"/>
          <w:color w:val="auto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年一般公共预算基本支出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万元，其中：</w:t>
      </w:r>
      <w:r>
        <w:rPr>
          <w:rFonts w:hint="eastAsia" w:ascii="楷体" w:hAnsi="楷体" w:eastAsia="楷体" w:cs="楷体"/>
          <w:b/>
          <w:color w:val="auto"/>
          <w:spacing w:val="-1"/>
          <w:kern w:val="0"/>
          <w:sz w:val="32"/>
          <w:szCs w:val="32"/>
        </w:rPr>
        <w:t>人员经费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159.6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万元，主要包括：基本工资、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lang w:eastAsia="zh-CN"/>
        </w:rPr>
        <w:t>大学生生活补贴、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津贴补贴、</w:t>
      </w:r>
      <w:r>
        <w:rPr>
          <w:rFonts w:ascii="仿宋_GB2312" w:hAnsi="宋体" w:eastAsia="仿宋_GB2312" w:cs="Courier New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奖金、社会保障缴费、伙食补助费、绩效工资、其他工资福利支出、抚恤金、生活补助、医疗费、助学金、奖励金、住房公积金；</w:t>
      </w:r>
      <w:r>
        <w:rPr>
          <w:rFonts w:hint="eastAsia" w:ascii="楷体" w:hAnsi="楷体" w:eastAsia="楷体" w:cs="楷体"/>
          <w:b/>
          <w:color w:val="auto"/>
          <w:spacing w:val="-1"/>
          <w:kern w:val="0"/>
          <w:sz w:val="32"/>
          <w:szCs w:val="32"/>
        </w:rPr>
        <w:t>公用经费</w:t>
      </w:r>
      <w:r>
        <w:rPr>
          <w:rFonts w:hint="eastAsia" w:ascii="仿宋_GB2312" w:hAnsi="Times New Roman" w:eastAsia="仿宋_GB2312" w:cs="仿宋_GB2312"/>
          <w:b w:val="0"/>
          <w:bCs/>
          <w:color w:val="auto"/>
          <w:spacing w:val="-1"/>
          <w:kern w:val="0"/>
          <w:sz w:val="32"/>
          <w:szCs w:val="32"/>
          <w:lang w:val="en-US" w:eastAsia="zh-CN"/>
        </w:rPr>
        <w:t>80.9</w:t>
      </w: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万元，主要包括：</w:t>
      </w:r>
      <w:r>
        <w:rPr>
          <w:rFonts w:hint="eastAsia" w:ascii="仿宋_GB2312" w:eastAsia="仿宋_GB2312"/>
          <w:sz w:val="32"/>
          <w:szCs w:val="32"/>
        </w:rPr>
        <w:t>办公费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差旅费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会议费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培训费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公务接待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工会经费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福利费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公车运行维护费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其他交通费用。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七、政府性基金预算支出情况说明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委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年没有使用政府性基金预算拨款安排的支出。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八、“三公”经费支出预算情况说明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共青团驻马店市委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年“三公”经费预算为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Courier New"/>
          <w:sz w:val="32"/>
          <w:szCs w:val="32"/>
        </w:rPr>
        <w:t>万元。201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年“三公”经费支出预算数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比</w:t>
      </w:r>
      <w:r>
        <w:rPr>
          <w:rFonts w:hint="eastAsia"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>年减少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万元。具体情况如下：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 xml:space="preserve">）公务用车购置及运行费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Courier New"/>
          <w:sz w:val="32"/>
          <w:szCs w:val="32"/>
        </w:rPr>
        <w:t>元，其中，公务用车购置费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万元；公务用车运行维护费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万元，主要用于开展工作所需公务用车的燃料费、维修费、过路过桥费、保险费等支出。公务用车购置费预算数与 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Courier New"/>
          <w:sz w:val="32"/>
          <w:szCs w:val="32"/>
        </w:rPr>
        <w:t xml:space="preserve"> 年相比没有变化，主要原因：原因是公车改革后，机关在编车辆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辆，按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 w:cs="Courier New"/>
          <w:sz w:val="32"/>
          <w:szCs w:val="32"/>
        </w:rPr>
        <w:t>定额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Courier New"/>
          <w:sz w:val="32"/>
          <w:szCs w:val="32"/>
        </w:rPr>
        <w:t>万元/年核定公车运维费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39" w:firstLineChars="200"/>
        <w:textAlignment w:val="auto"/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）公务接待费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,与去年相比，较少0.1万元。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39" w:firstLineChars="200"/>
        <w:textAlignment w:val="auto"/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>（三）因公出国(境)费0万元。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预算数与2018年持平。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仿宋_GB2312" w:hAnsi="宋体" w:eastAsia="仿宋_GB2312" w:cs="Courier New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80" w:lineRule="exact"/>
        <w:ind w:firstLine="636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共青团驻马店市委</w:t>
      </w:r>
      <w:r>
        <w:rPr>
          <w:rFonts w:ascii="仿宋_GB2312" w:hAnsi="宋体" w:eastAsia="仿宋_GB2312" w:cs="Courier New"/>
          <w:sz w:val="32"/>
          <w:szCs w:val="32"/>
        </w:rPr>
        <w:t>201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Courier New"/>
          <w:sz w:val="32"/>
          <w:szCs w:val="32"/>
        </w:rPr>
        <w:t>年运行经费支出预算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240.5804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主要保障机构正常运转及正常履职需要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年政府采购预算安排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22.8</w:t>
      </w:r>
      <w:r>
        <w:rPr>
          <w:rFonts w:hint="eastAsia" w:ascii="仿宋_GB2312" w:eastAsia="仿宋_GB2312"/>
          <w:color w:val="auto"/>
          <w:sz w:val="32"/>
          <w:szCs w:val="32"/>
        </w:rPr>
        <w:t>万元，其中：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车辆维修和保养服务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0.8万元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印刷服务等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/>
        </w:rPr>
        <w:t>（三） 关于预算绩效管理工作开展情况说明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default" w:ascii="仿宋_GB2312" w:hAnsi="Times New Roman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严格按照相关要求落实对相关涉及资金实施预算绩效管理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国有资产占用情况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年期末，我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有车辆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辆，为一般公务用车；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办公用房为机关事务管理局统一配备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(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专项转移支付项目情况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无负责管理的专项转移支付项目及资金。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第三部分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名词解释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0" w:firstLineChars="200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一、财政拨款收入：是指</w:t>
      </w:r>
      <w:r>
        <w:rPr>
          <w:rFonts w:hint="eastAsia"/>
          <w:color w:val="333333"/>
          <w:sz w:val="32"/>
          <w:szCs w:val="32"/>
          <w:lang w:val="en-US" w:eastAsia="zh-CN"/>
        </w:rPr>
        <w:t>市</w:t>
      </w:r>
      <w:r>
        <w:rPr>
          <w:rFonts w:hint="eastAsia"/>
          <w:color w:val="333333"/>
          <w:sz w:val="32"/>
          <w:szCs w:val="32"/>
        </w:rPr>
        <w:t>级财政当年拨付的资金。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　　二、事业收入：是指事业单位开展专业活动及辅助活动所取得的收入。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　　三、其他收入：是指部门取得的除“财政拨款”、“事业收入”、“事业单位经营收入”等以外的收入。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　　四、基本支出：是指为保障机构正常运转、完成日常工作任务所必需的开支，其内容包括人员经费和日常公用经费两部分。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　　五、项目支出：是指在基本支出之外，为完成特定的行政工作任务或事业发展目标所发生的支出。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　　六、“三公”经费：是指纳入市级财政预算管理，部门使用财政拨款安排的因公出国</w:t>
      </w:r>
      <w:r>
        <w:rPr>
          <w:color w:val="333333"/>
          <w:sz w:val="32"/>
          <w:szCs w:val="32"/>
        </w:rPr>
        <w:t>(</w:t>
      </w:r>
      <w:r>
        <w:rPr>
          <w:rFonts w:hint="eastAsia"/>
          <w:color w:val="333333"/>
          <w:sz w:val="32"/>
          <w:szCs w:val="32"/>
        </w:rPr>
        <w:t>境</w:t>
      </w:r>
      <w:r>
        <w:rPr>
          <w:color w:val="333333"/>
          <w:sz w:val="32"/>
          <w:szCs w:val="32"/>
        </w:rPr>
        <w:t>)</w:t>
      </w:r>
      <w:r>
        <w:rPr>
          <w:rFonts w:hint="eastAsia"/>
          <w:color w:val="333333"/>
          <w:sz w:val="32"/>
          <w:szCs w:val="32"/>
        </w:rPr>
        <w:t>费、公务用车购置及运行费和公务接待费。其中，因公出国</w:t>
      </w:r>
      <w:r>
        <w:rPr>
          <w:color w:val="333333"/>
          <w:sz w:val="32"/>
          <w:szCs w:val="32"/>
        </w:rPr>
        <w:t>(</w:t>
      </w:r>
      <w:r>
        <w:rPr>
          <w:rFonts w:hint="eastAsia"/>
          <w:color w:val="333333"/>
          <w:sz w:val="32"/>
          <w:szCs w:val="32"/>
        </w:rPr>
        <w:t>境</w:t>
      </w:r>
      <w:r>
        <w:rPr>
          <w:color w:val="333333"/>
          <w:sz w:val="32"/>
          <w:szCs w:val="32"/>
        </w:rPr>
        <w:t>)</w:t>
      </w:r>
      <w:r>
        <w:rPr>
          <w:rFonts w:hint="eastAsia"/>
          <w:color w:val="333333"/>
          <w:sz w:val="32"/>
          <w:szCs w:val="32"/>
        </w:rPr>
        <w:t>费反映单位公务出国</w:t>
      </w:r>
      <w:r>
        <w:rPr>
          <w:color w:val="333333"/>
          <w:sz w:val="32"/>
          <w:szCs w:val="32"/>
        </w:rPr>
        <w:t>(</w:t>
      </w:r>
      <w:r>
        <w:rPr>
          <w:rFonts w:hint="eastAsia"/>
          <w:color w:val="333333"/>
          <w:sz w:val="32"/>
          <w:szCs w:val="32"/>
        </w:rPr>
        <w:t>境</w:t>
      </w:r>
      <w:r>
        <w:rPr>
          <w:color w:val="333333"/>
          <w:sz w:val="32"/>
          <w:szCs w:val="32"/>
        </w:rPr>
        <w:t>)</w:t>
      </w:r>
      <w:r>
        <w:rPr>
          <w:rFonts w:hint="eastAsia"/>
          <w:color w:val="333333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color w:val="333333"/>
          <w:sz w:val="32"/>
          <w:szCs w:val="32"/>
        </w:rPr>
        <w:t>(</w:t>
      </w:r>
      <w:r>
        <w:rPr>
          <w:rFonts w:hint="eastAsia"/>
          <w:color w:val="333333"/>
          <w:sz w:val="32"/>
          <w:szCs w:val="32"/>
        </w:rPr>
        <w:t>含外宾接待</w:t>
      </w:r>
      <w:r>
        <w:rPr>
          <w:color w:val="333333"/>
          <w:sz w:val="32"/>
          <w:szCs w:val="32"/>
        </w:rPr>
        <w:t>)</w:t>
      </w:r>
      <w:r>
        <w:rPr>
          <w:rFonts w:hint="eastAsia"/>
          <w:color w:val="333333"/>
          <w:sz w:val="32"/>
          <w:szCs w:val="32"/>
        </w:rPr>
        <w:t>支出。</w:t>
      </w:r>
    </w:p>
    <w:p>
      <w:pPr>
        <w:spacing w:line="580" w:lineRule="exact"/>
        <w:ind w:firstLine="480"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七、机关运行经费：是指为保障行政单位</w:t>
      </w:r>
      <w:r>
        <w:rPr>
          <w:rFonts w:ascii="宋体" w:hAnsi="宋体" w:cs="宋体"/>
          <w:color w:val="333333"/>
          <w:kern w:val="0"/>
          <w:sz w:val="32"/>
          <w:szCs w:val="32"/>
        </w:rPr>
        <w:t>(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含参照公务员法管理的事业单位</w:t>
      </w:r>
      <w:r>
        <w:rPr>
          <w:rFonts w:ascii="宋体" w:hAnsi="宋体" w:cs="宋体"/>
          <w:color w:val="333333"/>
          <w:kern w:val="0"/>
          <w:sz w:val="32"/>
          <w:szCs w:val="32"/>
        </w:rPr>
        <w:t>)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1850" w:h="16783"/>
          <w:pgMar w:top="2098" w:right="1531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850" w:h="16783"/>
      <w:pgMar w:top="2098" w:right="1531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C4515"/>
    <w:multiLevelType w:val="singleLevel"/>
    <w:tmpl w:val="59FC451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07B1"/>
    <w:rsid w:val="09070FA0"/>
    <w:rsid w:val="185B07B1"/>
    <w:rsid w:val="1D7556FE"/>
    <w:rsid w:val="1DFA253D"/>
    <w:rsid w:val="1F915F73"/>
    <w:rsid w:val="210D3233"/>
    <w:rsid w:val="32E821C2"/>
    <w:rsid w:val="340865BD"/>
    <w:rsid w:val="3D3102AA"/>
    <w:rsid w:val="46E5554A"/>
    <w:rsid w:val="54701F01"/>
    <w:rsid w:val="63962E73"/>
    <w:rsid w:val="644B164E"/>
    <w:rsid w:val="6D535020"/>
    <w:rsid w:val="799F4B35"/>
    <w:rsid w:val="7D3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2018-04-12T02:06:00Z</dcterms:created>
  <dc:creator>涛哥75866</dc:creator>
  <cp:lastModifiedBy>penny</cp:lastModifiedBy>
  <cp:lastPrinted>2018-04-13T09:30:00Z</cp:lastPrinted>
  <dcterms:modified xsi:type="dcterms:W3CDTF">2021-06-09T09:57:05Z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5F8CAB39F2644592ABF34B343AE82445</vt:lpwstr>
  </property>
</Properties>
</file>