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360" w:lineRule="atLeast"/>
        <w:jc w:val="center"/>
        <w:rPr>
          <w:rFonts w:asciiTheme="minorEastAsia" w:hAnsiTheme="minorEastAsia"/>
          <w:b/>
          <w:color w:val="444444"/>
          <w:sz w:val="44"/>
          <w:szCs w:val="44"/>
        </w:rPr>
      </w:pPr>
      <w:r>
        <w:rPr>
          <w:rFonts w:hint="eastAsia" w:asciiTheme="minorEastAsia" w:hAnsiTheme="minorEastAsia"/>
          <w:b/>
          <w:bCs/>
          <w:color w:val="444444"/>
          <w:sz w:val="44"/>
          <w:szCs w:val="44"/>
        </w:rPr>
        <w:t>2020年度驻马店市中级人民法院部门预算</w:t>
      </w:r>
    </w:p>
    <w:p>
      <w:pPr>
        <w:shd w:val="clear" w:color="auto" w:fill="FFFFFF"/>
        <w:spacing w:before="100" w:beforeAutospacing="1" w:after="100" w:afterAutospacing="1" w:line="360" w:lineRule="atLeast"/>
        <w:ind w:left="-142" w:firstLine="31"/>
        <w:jc w:val="center"/>
        <w:rPr>
          <w:rFonts w:asciiTheme="minorEastAsia" w:hAnsiTheme="minorEastAsia"/>
          <w:b/>
          <w:color w:val="444444"/>
          <w:sz w:val="44"/>
          <w:szCs w:val="44"/>
        </w:rPr>
      </w:pPr>
      <w:r>
        <w:rPr>
          <w:rFonts w:hint="eastAsia" w:asciiTheme="minorEastAsia" w:hAnsiTheme="minorEastAsia"/>
          <w:b/>
          <w:bCs/>
          <w:color w:val="444444"/>
          <w:sz w:val="44"/>
          <w:szCs w:val="44"/>
        </w:rPr>
        <w:t>目</w:t>
      </w:r>
      <w:r>
        <w:rPr>
          <w:rStyle w:val="17"/>
          <w:rFonts w:hint="eastAsia" w:asciiTheme="minorEastAsia" w:hAnsiTheme="minorEastAsia"/>
          <w:b/>
          <w:bCs/>
          <w:color w:val="444444"/>
          <w:sz w:val="44"/>
          <w:szCs w:val="44"/>
        </w:rPr>
        <w:t> </w:t>
      </w:r>
      <w:r>
        <w:rPr>
          <w:rFonts w:hint="eastAsia" w:asciiTheme="minorEastAsia" w:hAnsiTheme="minorEastAsia"/>
          <w:b/>
          <w:bCs/>
          <w:color w:val="444444"/>
          <w:sz w:val="44"/>
          <w:szCs w:val="44"/>
        </w:rPr>
        <w:t>录</w:t>
      </w:r>
    </w:p>
    <w:p>
      <w:pPr>
        <w:shd w:val="clear" w:color="auto" w:fill="FFFFFF"/>
        <w:spacing w:before="100" w:beforeAutospacing="1" w:after="100" w:afterAutospacing="1" w:line="360" w:lineRule="atLeast"/>
        <w:ind w:firstLine="600"/>
        <w:rPr>
          <w:rFonts w:asciiTheme="minorEastAsia" w:hAnsiTheme="minorEastAsia"/>
          <w:b/>
          <w:color w:val="444444"/>
          <w:sz w:val="32"/>
          <w:szCs w:val="32"/>
        </w:rPr>
      </w:pPr>
      <w:r>
        <w:rPr>
          <w:rFonts w:hint="eastAsia" w:asciiTheme="minorEastAsia" w:hAnsiTheme="minorEastAsia"/>
          <w:b/>
          <w:color w:val="444444"/>
          <w:sz w:val="32"/>
          <w:szCs w:val="32"/>
        </w:rPr>
        <w:t>第一部分 河南省驻马店市中级人民法院概况</w:t>
      </w:r>
    </w:p>
    <w:p>
      <w:pPr>
        <w:shd w:val="clear" w:color="auto" w:fill="FFFFFF"/>
        <w:spacing w:before="100" w:beforeAutospacing="1" w:after="100" w:afterAutospacing="1" w:line="360" w:lineRule="atLeast"/>
        <w:ind w:firstLine="900"/>
        <w:rPr>
          <w:rFonts w:asciiTheme="minorEastAsia" w:hAnsiTheme="minorEastAsia"/>
          <w:b/>
          <w:color w:val="444444"/>
          <w:sz w:val="32"/>
          <w:szCs w:val="32"/>
        </w:rPr>
      </w:pPr>
      <w:r>
        <w:rPr>
          <w:rFonts w:hint="eastAsia" w:asciiTheme="minorEastAsia" w:hAnsiTheme="minorEastAsia"/>
          <w:b/>
          <w:color w:val="444444"/>
          <w:sz w:val="32"/>
          <w:szCs w:val="32"/>
        </w:rPr>
        <w:t>一、</w:t>
      </w:r>
      <w:r>
        <w:rPr>
          <w:rFonts w:hint="eastAsia" w:asciiTheme="minorEastAsia" w:hAnsiTheme="minorEastAsia"/>
          <w:b/>
          <w:bCs/>
          <w:color w:val="444444"/>
          <w:sz w:val="32"/>
          <w:szCs w:val="32"/>
        </w:rPr>
        <w:t>河南省驻马店市中级人民法院</w:t>
      </w:r>
      <w:r>
        <w:rPr>
          <w:rFonts w:hint="eastAsia" w:asciiTheme="minorEastAsia" w:hAnsiTheme="minorEastAsia"/>
          <w:b/>
          <w:color w:val="444444"/>
          <w:sz w:val="32"/>
          <w:szCs w:val="32"/>
        </w:rPr>
        <w:t>主要职能</w:t>
      </w:r>
    </w:p>
    <w:p>
      <w:pPr>
        <w:shd w:val="clear" w:color="auto" w:fill="FFFFFF"/>
        <w:spacing w:before="100" w:beforeAutospacing="1" w:after="100" w:afterAutospacing="1" w:line="360" w:lineRule="atLeast"/>
        <w:ind w:firstLine="900"/>
        <w:rPr>
          <w:rFonts w:asciiTheme="minorEastAsia" w:hAnsiTheme="minorEastAsia"/>
          <w:b/>
          <w:color w:val="444444"/>
          <w:sz w:val="32"/>
          <w:szCs w:val="32"/>
        </w:rPr>
      </w:pPr>
      <w:r>
        <w:rPr>
          <w:rFonts w:hint="eastAsia" w:asciiTheme="minorEastAsia" w:hAnsiTheme="minorEastAsia"/>
          <w:b/>
          <w:color w:val="444444"/>
          <w:sz w:val="32"/>
          <w:szCs w:val="32"/>
        </w:rPr>
        <w:t>二、</w:t>
      </w:r>
      <w:r>
        <w:rPr>
          <w:rFonts w:hint="eastAsia" w:asciiTheme="minorEastAsia" w:hAnsiTheme="minorEastAsia"/>
          <w:b/>
          <w:bCs/>
          <w:color w:val="444444"/>
          <w:sz w:val="32"/>
          <w:szCs w:val="32"/>
        </w:rPr>
        <w:t>河南省驻马店市中级人民法院</w:t>
      </w:r>
      <w:r>
        <w:rPr>
          <w:rFonts w:hint="eastAsia" w:asciiTheme="minorEastAsia" w:hAnsiTheme="minorEastAsia"/>
          <w:b/>
          <w:color w:val="444444"/>
          <w:sz w:val="32"/>
          <w:szCs w:val="32"/>
        </w:rPr>
        <w:t>预算单位构成</w:t>
      </w:r>
    </w:p>
    <w:p>
      <w:pPr>
        <w:shd w:val="clear" w:color="auto" w:fill="FFFFFF"/>
        <w:spacing w:before="100" w:beforeAutospacing="1" w:after="100" w:afterAutospacing="1" w:line="360" w:lineRule="atLeast"/>
        <w:ind w:firstLine="600"/>
        <w:rPr>
          <w:rFonts w:asciiTheme="minorEastAsia" w:hAnsiTheme="minorEastAsia"/>
          <w:b/>
          <w:color w:val="444444"/>
          <w:sz w:val="32"/>
          <w:szCs w:val="32"/>
        </w:rPr>
      </w:pPr>
      <w:r>
        <w:rPr>
          <w:rFonts w:hint="eastAsia" w:asciiTheme="minorEastAsia" w:hAnsiTheme="minorEastAsia"/>
          <w:b/>
          <w:color w:val="444444"/>
          <w:sz w:val="32"/>
          <w:szCs w:val="32"/>
        </w:rPr>
        <w:t>第二部分</w:t>
      </w:r>
      <w:r>
        <w:rPr>
          <w:rStyle w:val="17"/>
          <w:rFonts w:hint="eastAsia" w:asciiTheme="minorEastAsia" w:hAnsiTheme="minorEastAsia"/>
          <w:b/>
          <w:color w:val="444444"/>
          <w:sz w:val="32"/>
          <w:szCs w:val="32"/>
        </w:rPr>
        <w:t> </w:t>
      </w:r>
      <w:r>
        <w:rPr>
          <w:rFonts w:hint="eastAsia" w:asciiTheme="minorEastAsia" w:hAnsiTheme="minorEastAsia"/>
          <w:b/>
          <w:color w:val="444444"/>
          <w:sz w:val="32"/>
          <w:szCs w:val="32"/>
        </w:rPr>
        <w:t>河南省驻马店市中级人民法院2020年度部门预算情况说明</w:t>
      </w:r>
    </w:p>
    <w:p>
      <w:pPr>
        <w:shd w:val="clear" w:color="auto" w:fill="FFFFFF"/>
        <w:spacing w:before="100" w:beforeAutospacing="1" w:after="100" w:afterAutospacing="1" w:line="360" w:lineRule="atLeast"/>
        <w:ind w:firstLine="600"/>
        <w:rPr>
          <w:rFonts w:asciiTheme="minorEastAsia" w:hAnsiTheme="minorEastAsia"/>
          <w:b/>
          <w:color w:val="444444"/>
          <w:sz w:val="32"/>
          <w:szCs w:val="32"/>
        </w:rPr>
      </w:pPr>
      <w:r>
        <w:rPr>
          <w:rFonts w:hint="eastAsia" w:asciiTheme="minorEastAsia" w:hAnsiTheme="minorEastAsia"/>
          <w:b/>
          <w:color w:val="444444"/>
          <w:sz w:val="32"/>
          <w:szCs w:val="32"/>
        </w:rPr>
        <w:t>第三部分 名词解释</w:t>
      </w:r>
    </w:p>
    <w:p>
      <w:pPr>
        <w:shd w:val="clear" w:color="auto" w:fill="FFFFFF"/>
        <w:spacing w:before="100" w:beforeAutospacing="1" w:after="100" w:afterAutospacing="1" w:line="360" w:lineRule="atLeast"/>
        <w:ind w:firstLine="600"/>
        <w:rPr>
          <w:rFonts w:asciiTheme="minorEastAsia" w:hAnsiTheme="minorEastAsia"/>
          <w:b/>
          <w:color w:val="444444"/>
          <w:sz w:val="32"/>
          <w:szCs w:val="32"/>
        </w:rPr>
      </w:pPr>
      <w:r>
        <w:rPr>
          <w:rFonts w:hint="eastAsia" w:asciiTheme="minorEastAsia" w:hAnsiTheme="minorEastAsia"/>
          <w:b/>
          <w:color w:val="444444"/>
          <w:sz w:val="32"/>
          <w:szCs w:val="32"/>
        </w:rPr>
        <w:t>附件：河南省驻马店市中级人民法院2020年度部门预算表</w:t>
      </w:r>
    </w:p>
    <w:p>
      <w:pPr>
        <w:kinsoku w:val="0"/>
        <w:overflowPunct w:val="0"/>
        <w:adjustRightInd w:val="0"/>
        <w:snapToGrid w:val="0"/>
        <w:spacing w:line="360" w:lineRule="auto"/>
        <w:ind w:right="51" w:firstLine="964" w:firstLineChars="300"/>
        <w:jc w:val="left"/>
        <w:rPr>
          <w:rFonts w:cs="仿宋_GB2312" w:asciiTheme="minorEastAsia" w:hAnsiTheme="minorEastAsia"/>
          <w:b/>
          <w:sz w:val="32"/>
          <w:szCs w:val="32"/>
        </w:rPr>
      </w:pPr>
      <w:r>
        <w:rPr>
          <w:rFonts w:hint="eastAsia" w:cs="仿宋_GB2312" w:asciiTheme="minorEastAsia" w:hAnsiTheme="minorEastAsia"/>
          <w:b/>
          <w:sz w:val="32"/>
          <w:szCs w:val="32"/>
        </w:rPr>
        <w:t>一、2020年</w:t>
      </w:r>
      <w:r>
        <w:rPr>
          <w:rFonts w:hint="eastAsia" w:asciiTheme="minorEastAsia" w:hAnsiTheme="minorEastAsia"/>
          <w:b/>
          <w:sz w:val="32"/>
          <w:szCs w:val="32"/>
        </w:rPr>
        <w:t>部门收支总体情况表</w:t>
      </w:r>
    </w:p>
    <w:p>
      <w:pPr>
        <w:kinsoku w:val="0"/>
        <w:overflowPunct w:val="0"/>
        <w:adjustRightInd w:val="0"/>
        <w:snapToGrid w:val="0"/>
        <w:spacing w:line="360" w:lineRule="auto"/>
        <w:ind w:right="51" w:firstLine="964" w:firstLineChars="300"/>
        <w:jc w:val="left"/>
        <w:rPr>
          <w:rFonts w:cs="仿宋_GB2312" w:asciiTheme="minorEastAsia" w:hAnsiTheme="minorEastAsia"/>
          <w:b/>
          <w:sz w:val="32"/>
          <w:szCs w:val="32"/>
        </w:rPr>
      </w:pPr>
      <w:r>
        <w:rPr>
          <w:rFonts w:hint="eastAsia" w:cs="仿宋_GB2312" w:asciiTheme="minorEastAsia" w:hAnsiTheme="minorEastAsia"/>
          <w:b/>
          <w:sz w:val="32"/>
          <w:szCs w:val="32"/>
        </w:rPr>
        <w:t>二、2020年</w:t>
      </w:r>
      <w:r>
        <w:rPr>
          <w:rFonts w:hint="eastAsia" w:asciiTheme="minorEastAsia" w:hAnsiTheme="minorEastAsia"/>
          <w:b/>
          <w:sz w:val="32"/>
          <w:szCs w:val="32"/>
        </w:rPr>
        <w:t>部门收入总体情况表</w:t>
      </w:r>
    </w:p>
    <w:p>
      <w:pPr>
        <w:kinsoku w:val="0"/>
        <w:overflowPunct w:val="0"/>
        <w:adjustRightInd w:val="0"/>
        <w:snapToGrid w:val="0"/>
        <w:spacing w:line="360" w:lineRule="auto"/>
        <w:ind w:right="51" w:firstLine="964" w:firstLineChars="300"/>
        <w:jc w:val="left"/>
        <w:rPr>
          <w:rFonts w:asciiTheme="minorEastAsia" w:hAnsiTheme="minorEastAsia"/>
          <w:b/>
          <w:sz w:val="32"/>
          <w:szCs w:val="32"/>
        </w:rPr>
      </w:pPr>
      <w:r>
        <w:rPr>
          <w:rFonts w:hint="eastAsia" w:cs="仿宋_GB2312" w:asciiTheme="minorEastAsia" w:hAnsiTheme="minorEastAsia"/>
          <w:b/>
          <w:sz w:val="32"/>
          <w:szCs w:val="32"/>
        </w:rPr>
        <w:t>三、2020年</w:t>
      </w:r>
      <w:r>
        <w:rPr>
          <w:rFonts w:hint="eastAsia" w:asciiTheme="minorEastAsia" w:hAnsiTheme="minorEastAsia"/>
          <w:b/>
          <w:sz w:val="32"/>
          <w:szCs w:val="32"/>
        </w:rPr>
        <w:t>部门支出总体情况表</w:t>
      </w:r>
    </w:p>
    <w:p>
      <w:pPr>
        <w:kinsoku w:val="0"/>
        <w:overflowPunct w:val="0"/>
        <w:adjustRightInd w:val="0"/>
        <w:snapToGrid w:val="0"/>
        <w:spacing w:line="360" w:lineRule="auto"/>
        <w:ind w:right="51" w:firstLine="964" w:firstLineChars="300"/>
        <w:jc w:val="left"/>
        <w:rPr>
          <w:rFonts w:cs="仿宋_GB2312" w:asciiTheme="minorEastAsia" w:hAnsiTheme="minorEastAsia"/>
          <w:b/>
          <w:sz w:val="32"/>
          <w:szCs w:val="32"/>
        </w:rPr>
      </w:pPr>
      <w:r>
        <w:rPr>
          <w:rFonts w:hint="eastAsia" w:cs="仿宋_GB2312" w:asciiTheme="minorEastAsia" w:hAnsiTheme="minorEastAsia"/>
          <w:b/>
          <w:sz w:val="32"/>
          <w:szCs w:val="32"/>
        </w:rPr>
        <w:t>四、2020年</w:t>
      </w:r>
      <w:r>
        <w:rPr>
          <w:rFonts w:hint="eastAsia" w:asciiTheme="minorEastAsia" w:hAnsiTheme="minorEastAsia"/>
          <w:b/>
          <w:sz w:val="32"/>
          <w:szCs w:val="32"/>
        </w:rPr>
        <w:t>财政拨款收支总体情况表</w:t>
      </w:r>
    </w:p>
    <w:p>
      <w:pPr>
        <w:kinsoku w:val="0"/>
        <w:overflowPunct w:val="0"/>
        <w:adjustRightInd w:val="0"/>
        <w:snapToGrid w:val="0"/>
        <w:spacing w:line="360" w:lineRule="auto"/>
        <w:ind w:right="51" w:firstLine="964" w:firstLineChars="300"/>
        <w:jc w:val="left"/>
        <w:rPr>
          <w:rFonts w:cs="仿宋_GB2312" w:asciiTheme="minorEastAsia" w:hAnsiTheme="minorEastAsia"/>
          <w:b/>
          <w:sz w:val="32"/>
          <w:szCs w:val="32"/>
        </w:rPr>
      </w:pPr>
      <w:r>
        <w:rPr>
          <w:rFonts w:hint="eastAsia" w:cs="仿宋_GB2312" w:asciiTheme="minorEastAsia" w:hAnsiTheme="minorEastAsia"/>
          <w:b/>
          <w:sz w:val="32"/>
          <w:szCs w:val="32"/>
        </w:rPr>
        <w:t>五、2020年</w:t>
      </w:r>
      <w:r>
        <w:rPr>
          <w:rFonts w:hint="eastAsia" w:asciiTheme="minorEastAsia" w:hAnsiTheme="minorEastAsia"/>
          <w:b/>
          <w:sz w:val="32"/>
          <w:szCs w:val="32"/>
        </w:rPr>
        <w:t>一般公共预算支出情况表</w:t>
      </w:r>
    </w:p>
    <w:p>
      <w:pPr>
        <w:kinsoku w:val="0"/>
        <w:overflowPunct w:val="0"/>
        <w:adjustRightInd w:val="0"/>
        <w:snapToGrid w:val="0"/>
        <w:spacing w:line="360" w:lineRule="auto"/>
        <w:ind w:right="51" w:firstLine="964" w:firstLineChars="300"/>
        <w:jc w:val="left"/>
        <w:rPr>
          <w:rFonts w:cs="仿宋_GB2312" w:asciiTheme="minorEastAsia" w:hAnsiTheme="minorEastAsia"/>
          <w:b/>
          <w:sz w:val="32"/>
          <w:szCs w:val="32"/>
        </w:rPr>
      </w:pPr>
      <w:r>
        <w:rPr>
          <w:rFonts w:hint="eastAsia" w:cs="仿宋_GB2312" w:asciiTheme="minorEastAsia" w:hAnsiTheme="minorEastAsia"/>
          <w:b/>
          <w:sz w:val="32"/>
          <w:szCs w:val="32"/>
        </w:rPr>
        <w:t>六、2020</w:t>
      </w:r>
      <w:r>
        <w:rPr>
          <w:rFonts w:hint="eastAsia" w:asciiTheme="minorEastAsia" w:hAnsiTheme="minorEastAsia"/>
          <w:b/>
          <w:sz w:val="32"/>
          <w:szCs w:val="32"/>
        </w:rPr>
        <w:t>支出预算经济分类汇总表</w:t>
      </w:r>
    </w:p>
    <w:p>
      <w:pPr>
        <w:kinsoku w:val="0"/>
        <w:overflowPunct w:val="0"/>
        <w:adjustRightInd w:val="0"/>
        <w:snapToGrid w:val="0"/>
        <w:spacing w:line="360" w:lineRule="auto"/>
        <w:ind w:right="51" w:firstLine="964" w:firstLineChars="300"/>
        <w:jc w:val="left"/>
        <w:rPr>
          <w:rFonts w:cs="仿宋_GB2312" w:asciiTheme="minorEastAsia" w:hAnsiTheme="minorEastAsia"/>
          <w:b/>
          <w:sz w:val="32"/>
          <w:szCs w:val="32"/>
        </w:rPr>
      </w:pPr>
      <w:r>
        <w:rPr>
          <w:rFonts w:hint="eastAsia" w:cs="仿宋_GB2312" w:asciiTheme="minorEastAsia" w:hAnsiTheme="minorEastAsia"/>
          <w:b/>
          <w:sz w:val="32"/>
          <w:szCs w:val="32"/>
        </w:rPr>
        <w:t>七、2020年</w:t>
      </w:r>
      <w:r>
        <w:rPr>
          <w:rFonts w:hint="eastAsia" w:asciiTheme="minorEastAsia" w:hAnsiTheme="minorEastAsia"/>
          <w:b/>
          <w:sz w:val="32"/>
          <w:szCs w:val="32"/>
        </w:rPr>
        <w:t>一般公共预算“三公”经费支出情况表</w:t>
      </w: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r>
        <w:rPr>
          <w:rFonts w:hint="eastAsia" w:cs="仿宋_GB2312" w:asciiTheme="minorEastAsia" w:hAnsiTheme="minorEastAsia"/>
          <w:b/>
          <w:sz w:val="32"/>
          <w:szCs w:val="32"/>
        </w:rPr>
        <w:t>八、2020年</w:t>
      </w:r>
      <w:r>
        <w:rPr>
          <w:rFonts w:hint="eastAsia" w:asciiTheme="minorEastAsia" w:hAnsiTheme="minorEastAsia"/>
          <w:b/>
          <w:sz w:val="32"/>
          <w:szCs w:val="32"/>
        </w:rPr>
        <w:t>政府性基金预算支出情况表</w:t>
      </w: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r>
        <w:rPr>
          <w:rFonts w:hint="eastAsia" w:asciiTheme="minorEastAsia" w:hAnsiTheme="minorEastAsia"/>
          <w:b/>
          <w:sz w:val="32"/>
          <w:szCs w:val="32"/>
        </w:rPr>
        <w:t>九、2020年重点项目预算的绩效目标表</w:t>
      </w: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r>
        <w:rPr>
          <w:rFonts w:hint="eastAsia" w:asciiTheme="minorEastAsia" w:hAnsiTheme="minorEastAsia"/>
          <w:b/>
          <w:sz w:val="32"/>
          <w:szCs w:val="32"/>
        </w:rPr>
        <w:t>十、2020年部门（单位）整体绩效目标表</w:t>
      </w: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r>
        <w:rPr>
          <w:rFonts w:hint="eastAsia" w:asciiTheme="minorEastAsia" w:hAnsiTheme="minorEastAsia"/>
          <w:b/>
          <w:sz w:val="32"/>
          <w:szCs w:val="32"/>
        </w:rPr>
        <w:t>十一、2020年部门项目绩效目标汇总表</w:t>
      </w: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r>
        <w:rPr>
          <w:rFonts w:hint="eastAsia" w:asciiTheme="minorEastAsia" w:hAnsiTheme="minorEastAsia"/>
          <w:b/>
          <w:sz w:val="32"/>
          <w:szCs w:val="32"/>
          <w:lang w:eastAsia="zh-CN"/>
        </w:rPr>
        <w:t>十二、</w:t>
      </w:r>
      <w:r>
        <w:rPr>
          <w:rFonts w:hint="eastAsia" w:asciiTheme="minorEastAsia" w:hAnsiTheme="minorEastAsia"/>
          <w:b/>
          <w:sz w:val="32"/>
          <w:szCs w:val="32"/>
        </w:rPr>
        <w:t>一般公共预算基本支出情况表</w:t>
      </w: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bookmarkStart w:id="0" w:name="_GoBack"/>
      <w:bookmarkEnd w:id="0"/>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asciiTheme="minorEastAsia" w:hAnsiTheme="minorEastAsia"/>
          <w:b/>
          <w:sz w:val="32"/>
          <w:szCs w:val="32"/>
        </w:rPr>
      </w:pPr>
    </w:p>
    <w:p>
      <w:pPr>
        <w:kinsoku w:val="0"/>
        <w:overflowPunct w:val="0"/>
        <w:adjustRightInd w:val="0"/>
        <w:snapToGrid w:val="0"/>
        <w:spacing w:line="360" w:lineRule="auto"/>
        <w:ind w:right="51" w:firstLine="964" w:firstLineChars="300"/>
        <w:jc w:val="left"/>
        <w:rPr>
          <w:rFonts w:hint="eastAsia" w:cs="仿宋_GB2312" w:asciiTheme="minorEastAsia" w:hAnsiTheme="minorEastAsia"/>
          <w:b/>
          <w:sz w:val="32"/>
          <w:szCs w:val="32"/>
        </w:rPr>
      </w:pPr>
    </w:p>
    <w:p>
      <w:pPr>
        <w:shd w:val="clear" w:color="auto" w:fill="FFFFFF"/>
        <w:spacing w:before="100" w:beforeAutospacing="1" w:after="100" w:afterAutospacing="1" w:line="360" w:lineRule="atLeast"/>
        <w:jc w:val="center"/>
        <w:rPr>
          <w:rFonts w:asciiTheme="minorEastAsia" w:hAnsiTheme="minorEastAsia"/>
          <w:b/>
          <w:color w:val="444444"/>
          <w:sz w:val="32"/>
          <w:szCs w:val="32"/>
        </w:rPr>
      </w:pPr>
      <w:r>
        <w:rPr>
          <w:rFonts w:hint="eastAsia" w:asciiTheme="minorEastAsia" w:hAnsiTheme="minorEastAsia"/>
          <w:b/>
          <w:bCs/>
          <w:color w:val="444444"/>
          <w:sz w:val="32"/>
          <w:szCs w:val="32"/>
        </w:rPr>
        <w:t>第一部分</w:t>
      </w:r>
    </w:p>
    <w:p>
      <w:pPr>
        <w:shd w:val="clear" w:color="auto" w:fill="FFFFFF"/>
        <w:spacing w:before="100" w:beforeAutospacing="1" w:after="100" w:afterAutospacing="1" w:line="360" w:lineRule="atLeast"/>
        <w:jc w:val="center"/>
        <w:rPr>
          <w:rFonts w:asciiTheme="minorEastAsia" w:hAnsiTheme="minorEastAsia"/>
          <w:b/>
          <w:color w:val="444444"/>
          <w:sz w:val="32"/>
          <w:szCs w:val="32"/>
        </w:rPr>
      </w:pPr>
      <w:r>
        <w:rPr>
          <w:rFonts w:hint="eastAsia" w:asciiTheme="minorEastAsia" w:hAnsiTheme="minorEastAsia"/>
          <w:b/>
          <w:bCs/>
          <w:color w:val="444444"/>
          <w:sz w:val="32"/>
          <w:szCs w:val="32"/>
        </w:rPr>
        <w:t>河南省驻马店市中级人民法院概况</w:t>
      </w:r>
    </w:p>
    <w:p>
      <w:pPr>
        <w:shd w:val="clear" w:color="auto" w:fill="FFFFFF"/>
        <w:spacing w:before="100" w:beforeAutospacing="1" w:after="100" w:afterAutospacing="1" w:line="360" w:lineRule="atLeast"/>
        <w:ind w:firstLine="602"/>
        <w:rPr>
          <w:rFonts w:asciiTheme="minorEastAsia" w:hAnsiTheme="minorEastAsia"/>
          <w:b/>
          <w:color w:val="444444"/>
          <w:sz w:val="32"/>
          <w:szCs w:val="32"/>
        </w:rPr>
      </w:pPr>
      <w:r>
        <w:rPr>
          <w:rFonts w:hint="eastAsia" w:asciiTheme="minorEastAsia" w:hAnsiTheme="minorEastAsia"/>
          <w:b/>
          <w:bCs/>
          <w:color w:val="444444"/>
          <w:sz w:val="32"/>
          <w:szCs w:val="32"/>
        </w:rPr>
        <w:t>一、河南省驻马店市中级人民法院主要职能</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驻马店市中级人民法院机关内设24个职能部门，并成立河南省法官进修学院和机关后勤服务中心，科级规格，事业编制。市法院是国家的审判机关，依法独立行使审判权，对市人民代表大会及常务委员会负责，并报告工作，接受市人民代表大会及其常务委员会监督，其审判工作接受省高级法院的监督。其主要职责是：</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1、依法审判法律规定由驻马店市中级人民法院管辖的和其认为应当由自己审判的刑事、民事、行政等第一审案件。</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2、依法审判法律规定由驻马店市中级人民法院管辖的刑事、民事、行政等第二审案件。</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3、依法办理应由驻马店市中级人民法院管辖的减刑、假释案件。</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4、受理不服市、县、区人民法院裁判生效的各类申诉和申请再审案件，对其中确有错误的，再审或指令下级人民法院再审。</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5、依法审判由驻马店市人民检察院按照审判监督程序提出的抗诉案件。</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6、依法对下级人民法院行使案件指定管辖权。</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7、监督下级人民法院的审判工作。</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8、依法行使司法执行权和司法决定权。领导监督全市法院的执行工作。</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9、依法决定国家赔偿。</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10、开展与法院工作有关调查研究，针对案件审理中发现的突出问题提出司法建议。</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11、对全市法院的法官和其他工作人员组织专业培训；指导下级人民法院的思想政治工作和教育培训工作；按照权限管理法官和其他工作人员；协助主管部门管理下级人民法院的机构编制工作；协助地方党委考察协管干部人选工作；领导直属事业单位的工作。</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12、主管全市法院的监督工作。</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13、在审判工作中宣传法制，教育公民自觉遵守宪法和法律。</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14、监督指导全市法院的司法警察工作。</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15、规划、管理和指导全市法院经费保障、物资装备、信息化建设和审判法庭、人民法庭建设工作。</w:t>
      </w:r>
    </w:p>
    <w:p>
      <w:pPr>
        <w:shd w:val="clear" w:color="auto" w:fill="FFFFFF"/>
        <w:spacing w:before="100" w:beforeAutospacing="1" w:after="100" w:afterAutospacing="1" w:line="360" w:lineRule="atLeast"/>
        <w:ind w:firstLine="600"/>
        <w:rPr>
          <w:rFonts w:asciiTheme="minorEastAsia" w:hAnsiTheme="minorEastAsia"/>
          <w:color w:val="444444"/>
          <w:sz w:val="32"/>
          <w:szCs w:val="32"/>
        </w:rPr>
      </w:pPr>
      <w:r>
        <w:rPr>
          <w:rFonts w:hint="eastAsia" w:asciiTheme="minorEastAsia" w:hAnsiTheme="minorEastAsia"/>
          <w:color w:val="444444"/>
          <w:sz w:val="32"/>
          <w:szCs w:val="32"/>
        </w:rPr>
        <w:t>16、完成应由驻马店中级人民法院负责的其他工作。</w:t>
      </w:r>
    </w:p>
    <w:p>
      <w:pPr>
        <w:shd w:val="clear" w:color="auto" w:fill="FFFFFF"/>
        <w:spacing w:before="100" w:beforeAutospacing="1" w:after="100" w:afterAutospacing="1" w:line="360" w:lineRule="atLeast"/>
        <w:ind w:firstLine="630"/>
        <w:rPr>
          <w:rFonts w:asciiTheme="minorEastAsia" w:hAnsiTheme="minorEastAsia"/>
          <w:color w:val="444444"/>
          <w:sz w:val="32"/>
          <w:szCs w:val="32"/>
        </w:rPr>
      </w:pPr>
      <w:r>
        <w:rPr>
          <w:rFonts w:hint="eastAsia" w:asciiTheme="minorEastAsia" w:hAnsiTheme="minorEastAsia"/>
          <w:b/>
          <w:bCs/>
          <w:color w:val="444444"/>
          <w:sz w:val="32"/>
          <w:szCs w:val="32"/>
        </w:rPr>
        <w:t>二、河南省驻马店市中级人民法院预算单位构成</w:t>
      </w:r>
    </w:p>
    <w:p>
      <w:pPr>
        <w:shd w:val="clear" w:color="auto" w:fill="FFFFFF"/>
        <w:spacing w:before="100" w:beforeAutospacing="1" w:after="100" w:afterAutospacing="1" w:line="360" w:lineRule="atLeast"/>
        <w:ind w:firstLine="630"/>
        <w:rPr>
          <w:rFonts w:asciiTheme="minorEastAsia" w:hAnsiTheme="minorEastAsia"/>
          <w:color w:val="444444"/>
          <w:sz w:val="32"/>
          <w:szCs w:val="32"/>
        </w:rPr>
      </w:pPr>
      <w:r>
        <w:rPr>
          <w:rFonts w:hint="eastAsia" w:asciiTheme="minorEastAsia" w:hAnsiTheme="minorEastAsia"/>
          <w:color w:val="444444"/>
          <w:sz w:val="32"/>
          <w:szCs w:val="32"/>
        </w:rPr>
        <w:t>1、河南省驻马店市中级人民法院机关本级</w:t>
      </w:r>
    </w:p>
    <w:p>
      <w:pPr>
        <w:shd w:val="clear" w:color="auto" w:fill="FFFFFF"/>
        <w:spacing w:before="100" w:beforeAutospacing="1" w:after="100" w:afterAutospacing="1" w:line="360" w:lineRule="atLeast"/>
        <w:ind w:firstLine="630"/>
        <w:rPr>
          <w:rFonts w:asciiTheme="minorEastAsia" w:hAnsiTheme="minorEastAsia"/>
          <w:color w:val="444444"/>
          <w:sz w:val="32"/>
          <w:szCs w:val="32"/>
        </w:rPr>
      </w:pPr>
      <w:r>
        <w:rPr>
          <w:rFonts w:hint="eastAsia" w:asciiTheme="minorEastAsia" w:hAnsiTheme="minorEastAsia"/>
          <w:color w:val="444444"/>
          <w:sz w:val="32"/>
          <w:szCs w:val="32"/>
        </w:rPr>
        <w:t>2、河南省法官进修学院驻马店分院</w:t>
      </w:r>
    </w:p>
    <w:p>
      <w:pPr>
        <w:shd w:val="clear" w:color="auto" w:fill="FFFFFF"/>
        <w:spacing w:before="100" w:beforeAutospacing="1" w:after="100" w:afterAutospacing="1" w:line="360" w:lineRule="atLeast"/>
        <w:ind w:firstLine="630"/>
        <w:rPr>
          <w:rFonts w:asciiTheme="minorEastAsia" w:hAnsiTheme="minorEastAsia"/>
          <w:color w:val="444444"/>
          <w:sz w:val="32"/>
          <w:szCs w:val="32"/>
        </w:rPr>
      </w:pPr>
      <w:r>
        <w:rPr>
          <w:rFonts w:hint="eastAsia" w:asciiTheme="minorEastAsia" w:hAnsiTheme="minorEastAsia"/>
          <w:color w:val="444444"/>
          <w:sz w:val="32"/>
          <w:szCs w:val="32"/>
        </w:rPr>
        <w:t>3、河南省驻马店市中级人民法院机关后勤服务中心</w:t>
      </w:r>
    </w:p>
    <w:p>
      <w:pPr>
        <w:shd w:val="clear" w:color="auto" w:fill="FFFFFF"/>
        <w:spacing w:before="100" w:beforeAutospacing="1" w:after="100" w:afterAutospacing="1" w:line="360" w:lineRule="atLeast"/>
        <w:jc w:val="center"/>
        <w:rPr>
          <w:rFonts w:asciiTheme="minorEastAsia" w:hAnsiTheme="minorEastAsia"/>
          <w:b/>
          <w:bCs/>
          <w:color w:val="444444"/>
          <w:sz w:val="32"/>
          <w:szCs w:val="32"/>
        </w:rPr>
      </w:pPr>
    </w:p>
    <w:p>
      <w:pPr>
        <w:shd w:val="clear" w:color="auto" w:fill="FFFFFF"/>
        <w:spacing w:before="100" w:beforeAutospacing="1" w:after="100" w:afterAutospacing="1" w:line="360" w:lineRule="atLeast"/>
        <w:jc w:val="center"/>
        <w:rPr>
          <w:rFonts w:asciiTheme="minorEastAsia" w:hAnsiTheme="minorEastAsia"/>
          <w:b/>
          <w:bCs/>
          <w:color w:val="444444"/>
          <w:sz w:val="32"/>
          <w:szCs w:val="32"/>
        </w:rPr>
      </w:pPr>
    </w:p>
    <w:p>
      <w:pPr>
        <w:shd w:val="clear" w:color="auto" w:fill="FFFFFF"/>
        <w:spacing w:before="100" w:beforeAutospacing="1" w:after="100" w:afterAutospacing="1" w:line="360" w:lineRule="atLeast"/>
        <w:jc w:val="center"/>
        <w:rPr>
          <w:rFonts w:asciiTheme="minorEastAsia" w:hAnsiTheme="minorEastAsia"/>
          <w:b/>
          <w:bCs/>
          <w:color w:val="444444"/>
          <w:sz w:val="32"/>
          <w:szCs w:val="32"/>
        </w:rPr>
      </w:pPr>
    </w:p>
    <w:p>
      <w:pPr>
        <w:shd w:val="clear" w:color="auto" w:fill="FFFFFF"/>
        <w:spacing w:before="100" w:beforeAutospacing="1" w:after="100" w:afterAutospacing="1" w:line="360" w:lineRule="atLeast"/>
        <w:jc w:val="center"/>
        <w:rPr>
          <w:rFonts w:asciiTheme="minorEastAsia" w:hAnsiTheme="minorEastAsia"/>
          <w:b/>
          <w:bCs/>
          <w:color w:val="444444"/>
          <w:sz w:val="32"/>
          <w:szCs w:val="32"/>
        </w:rPr>
      </w:pPr>
    </w:p>
    <w:p>
      <w:pPr>
        <w:shd w:val="clear" w:color="auto" w:fill="FFFFFF"/>
        <w:spacing w:before="100" w:beforeAutospacing="1" w:after="100" w:afterAutospacing="1" w:line="360" w:lineRule="atLeast"/>
        <w:jc w:val="center"/>
        <w:rPr>
          <w:rFonts w:asciiTheme="minorEastAsia" w:hAnsiTheme="minorEastAsia"/>
          <w:b/>
          <w:bCs/>
          <w:color w:val="444444"/>
          <w:sz w:val="32"/>
          <w:szCs w:val="32"/>
        </w:rPr>
      </w:pPr>
    </w:p>
    <w:p>
      <w:pPr>
        <w:shd w:val="clear" w:color="auto" w:fill="FFFFFF"/>
        <w:spacing w:before="100" w:beforeAutospacing="1" w:after="100" w:afterAutospacing="1" w:line="360" w:lineRule="atLeast"/>
        <w:jc w:val="center"/>
        <w:rPr>
          <w:rFonts w:asciiTheme="minorEastAsia" w:hAnsiTheme="minorEastAsia"/>
          <w:b/>
          <w:bCs/>
          <w:color w:val="444444"/>
          <w:sz w:val="32"/>
          <w:szCs w:val="32"/>
        </w:rPr>
      </w:pPr>
    </w:p>
    <w:p>
      <w:pPr>
        <w:shd w:val="clear" w:color="auto" w:fill="FFFFFF"/>
        <w:spacing w:before="100" w:beforeAutospacing="1" w:after="100" w:afterAutospacing="1" w:line="360" w:lineRule="atLeast"/>
        <w:jc w:val="center"/>
        <w:rPr>
          <w:rFonts w:asciiTheme="minorEastAsia" w:hAnsiTheme="minorEastAsia"/>
          <w:b/>
          <w:bCs/>
          <w:color w:val="444444"/>
          <w:sz w:val="32"/>
          <w:szCs w:val="32"/>
        </w:rPr>
      </w:pPr>
    </w:p>
    <w:p>
      <w:pPr>
        <w:shd w:val="clear" w:color="auto" w:fill="FFFFFF"/>
        <w:spacing w:before="100" w:beforeAutospacing="1" w:after="100" w:afterAutospacing="1" w:line="360" w:lineRule="atLeast"/>
        <w:jc w:val="center"/>
        <w:rPr>
          <w:rFonts w:asciiTheme="minorEastAsia" w:hAnsiTheme="minorEastAsia"/>
          <w:b/>
          <w:bCs/>
          <w:color w:val="444444"/>
          <w:sz w:val="32"/>
          <w:szCs w:val="32"/>
        </w:rPr>
      </w:pPr>
    </w:p>
    <w:p>
      <w:pPr>
        <w:shd w:val="clear" w:color="auto" w:fill="FFFFFF"/>
        <w:spacing w:before="100" w:beforeAutospacing="1" w:after="100" w:afterAutospacing="1" w:line="360" w:lineRule="atLeast"/>
        <w:jc w:val="center"/>
        <w:rPr>
          <w:rFonts w:asciiTheme="minorEastAsia" w:hAnsiTheme="minorEastAsia"/>
          <w:b/>
          <w:bCs/>
          <w:color w:val="444444"/>
          <w:sz w:val="32"/>
          <w:szCs w:val="32"/>
        </w:rPr>
      </w:pPr>
    </w:p>
    <w:p>
      <w:pPr>
        <w:shd w:val="clear" w:color="auto" w:fill="FFFFFF"/>
        <w:spacing w:before="100" w:beforeAutospacing="1" w:after="100" w:afterAutospacing="1" w:line="360" w:lineRule="atLeast"/>
        <w:jc w:val="center"/>
        <w:rPr>
          <w:rFonts w:asciiTheme="minorEastAsia" w:hAnsiTheme="minorEastAsia"/>
          <w:b/>
          <w:color w:val="444444"/>
          <w:sz w:val="32"/>
          <w:szCs w:val="32"/>
        </w:rPr>
      </w:pPr>
      <w:r>
        <w:rPr>
          <w:rFonts w:hint="eastAsia" w:asciiTheme="minorEastAsia" w:hAnsiTheme="minorEastAsia"/>
          <w:b/>
          <w:bCs/>
          <w:color w:val="444444"/>
          <w:sz w:val="32"/>
          <w:szCs w:val="32"/>
        </w:rPr>
        <w:t>第二部分</w:t>
      </w:r>
    </w:p>
    <w:p>
      <w:pPr>
        <w:shd w:val="clear" w:color="auto" w:fill="FFFFFF"/>
        <w:spacing w:before="100" w:beforeAutospacing="1" w:after="100" w:afterAutospacing="1" w:line="360" w:lineRule="atLeast"/>
        <w:jc w:val="center"/>
        <w:rPr>
          <w:rFonts w:asciiTheme="minorEastAsia" w:hAnsiTheme="minorEastAsia"/>
          <w:b/>
          <w:color w:val="444444"/>
          <w:sz w:val="32"/>
          <w:szCs w:val="32"/>
        </w:rPr>
      </w:pPr>
      <w:r>
        <w:rPr>
          <w:rFonts w:hint="eastAsia" w:asciiTheme="minorEastAsia" w:hAnsiTheme="minorEastAsia"/>
          <w:b/>
          <w:bCs/>
          <w:color w:val="444444"/>
          <w:sz w:val="32"/>
          <w:szCs w:val="32"/>
        </w:rPr>
        <w:t>河南省驻马店市中级人民法院2020年度部门预算情况说明</w:t>
      </w:r>
    </w:p>
    <w:p>
      <w:pPr>
        <w:pStyle w:val="15"/>
        <w:numPr>
          <w:ilvl w:val="0"/>
          <w:numId w:val="1"/>
        </w:numPr>
        <w:shd w:val="clear" w:color="auto" w:fill="FFFFFF"/>
        <w:spacing w:before="100" w:beforeAutospacing="1" w:after="100" w:afterAutospacing="1" w:line="360" w:lineRule="atLeast"/>
        <w:ind w:firstLineChars="0"/>
        <w:rPr>
          <w:rFonts w:asciiTheme="minorEastAsia" w:hAnsiTheme="minorEastAsia"/>
          <w:b/>
          <w:bCs/>
          <w:color w:val="444444"/>
          <w:sz w:val="32"/>
          <w:szCs w:val="32"/>
        </w:rPr>
      </w:pPr>
      <w:r>
        <w:rPr>
          <w:rFonts w:hint="eastAsia" w:asciiTheme="minorEastAsia" w:hAnsiTheme="minorEastAsia"/>
          <w:b/>
          <w:color w:val="444444"/>
          <w:sz w:val="32"/>
          <w:szCs w:val="32"/>
        </w:rPr>
        <w:t>部门</w:t>
      </w:r>
      <w:r>
        <w:rPr>
          <w:rFonts w:hint="eastAsia" w:asciiTheme="minorEastAsia" w:hAnsiTheme="minorEastAsia"/>
          <w:b/>
          <w:bCs/>
          <w:color w:val="444444"/>
          <w:sz w:val="32"/>
          <w:szCs w:val="32"/>
        </w:rPr>
        <w:t>收入支出总体情况说明</w:t>
      </w:r>
    </w:p>
    <w:p>
      <w:pPr>
        <w:adjustRightInd w:val="0"/>
        <w:snapToGrid w:val="0"/>
        <w:spacing w:line="360" w:lineRule="auto"/>
        <w:ind w:firstLine="640" w:firstLineChars="200"/>
        <w:rPr>
          <w:rFonts w:cs="Courier New" w:asciiTheme="minorEastAsia" w:hAnsiTheme="minorEastAsia"/>
          <w:sz w:val="32"/>
          <w:szCs w:val="32"/>
        </w:rPr>
      </w:pPr>
      <w:r>
        <w:rPr>
          <w:rFonts w:hint="eastAsia" w:cs="Courier New" w:asciiTheme="minorEastAsia" w:hAnsiTheme="minorEastAsia"/>
          <w:sz w:val="32"/>
          <w:szCs w:val="32"/>
        </w:rPr>
        <w:t>2020年收入总计</w:t>
      </w:r>
      <w:r>
        <w:rPr>
          <w:rFonts w:hint="eastAsia" w:asciiTheme="minorEastAsia" w:hAnsiTheme="minorEastAsia"/>
          <w:sz w:val="32"/>
          <w:szCs w:val="32"/>
        </w:rPr>
        <w:t>8522.8万元</w:t>
      </w:r>
      <w:r>
        <w:rPr>
          <w:rFonts w:hint="eastAsia" w:cs="Courier New" w:asciiTheme="minorEastAsia" w:hAnsiTheme="minorEastAsia"/>
          <w:sz w:val="32"/>
          <w:szCs w:val="32"/>
        </w:rPr>
        <w:t>，支出总计</w:t>
      </w:r>
      <w:r>
        <w:rPr>
          <w:rFonts w:hint="eastAsia" w:asciiTheme="minorEastAsia" w:hAnsiTheme="minorEastAsia"/>
          <w:sz w:val="32"/>
          <w:szCs w:val="32"/>
        </w:rPr>
        <w:t>8522.8万元</w:t>
      </w:r>
      <w:r>
        <w:rPr>
          <w:rFonts w:hint="eastAsia" w:cs="Courier New" w:asciiTheme="minorEastAsia" w:hAnsiTheme="minorEastAsia"/>
          <w:sz w:val="32"/>
          <w:szCs w:val="32"/>
        </w:rPr>
        <w:t>，与2019年相比，收、支总计各增加1521.15万元，增长21.7%。主要原因是重点性项目支出，增加法庭信息化建设经费。</w:t>
      </w:r>
      <w:r>
        <w:rPr>
          <w:rFonts w:cs="Courier New" w:asciiTheme="minorEastAsia" w:hAnsiTheme="minorEastAsia"/>
          <w:sz w:val="32"/>
          <w:szCs w:val="32"/>
        </w:rPr>
        <w:t xml:space="preserve"> </w:t>
      </w:r>
    </w:p>
    <w:p>
      <w:pPr>
        <w:spacing w:line="560" w:lineRule="exact"/>
        <w:ind w:firstLine="643" w:firstLineChars="200"/>
        <w:rPr>
          <w:rFonts w:asciiTheme="minorEastAsia" w:hAnsiTheme="minorEastAsia"/>
          <w:b/>
          <w:sz w:val="32"/>
          <w:szCs w:val="32"/>
        </w:rPr>
      </w:pPr>
      <w:r>
        <w:rPr>
          <w:rFonts w:hint="eastAsia" w:asciiTheme="minorEastAsia" w:hAnsiTheme="minorEastAsia"/>
          <w:b/>
          <w:sz w:val="32"/>
          <w:szCs w:val="32"/>
        </w:rPr>
        <w:t>二、部门收入总体情况说明</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2020年收入合计8522.8万元，其中：一般公共预算财政拨款4722.8万元;纳入预算管理的行政事业性收费3800万元。</w:t>
      </w:r>
    </w:p>
    <w:p>
      <w:pPr>
        <w:spacing w:line="560" w:lineRule="exact"/>
        <w:ind w:firstLine="643" w:firstLineChars="200"/>
        <w:rPr>
          <w:rFonts w:asciiTheme="minorEastAsia" w:hAnsiTheme="minorEastAsia"/>
          <w:b/>
          <w:sz w:val="32"/>
          <w:szCs w:val="32"/>
        </w:rPr>
      </w:pPr>
      <w:r>
        <w:rPr>
          <w:rFonts w:hint="eastAsia" w:asciiTheme="minorEastAsia" w:hAnsiTheme="minorEastAsia"/>
          <w:b/>
          <w:sz w:val="32"/>
          <w:szCs w:val="32"/>
        </w:rPr>
        <w:t>三、部门支出总体情况说明</w:t>
      </w:r>
    </w:p>
    <w:p>
      <w:pPr>
        <w:spacing w:line="560" w:lineRule="exact"/>
        <w:ind w:firstLine="640" w:firstLineChars="200"/>
        <w:rPr>
          <w:rFonts w:asciiTheme="minorEastAsia" w:hAnsiTheme="minorEastAsia"/>
          <w:sz w:val="32"/>
          <w:szCs w:val="32"/>
        </w:rPr>
      </w:pPr>
      <w:r>
        <w:rPr>
          <w:rFonts w:hint="eastAsia" w:cs="Courier New" w:asciiTheme="minorEastAsia" w:hAnsiTheme="minorEastAsia"/>
          <w:sz w:val="32"/>
          <w:szCs w:val="32"/>
        </w:rPr>
        <w:t>2020年支出合计</w:t>
      </w:r>
      <w:r>
        <w:rPr>
          <w:rFonts w:hint="eastAsia" w:asciiTheme="minorEastAsia" w:hAnsiTheme="minorEastAsia"/>
          <w:sz w:val="32"/>
          <w:szCs w:val="32"/>
        </w:rPr>
        <w:t>8522.8</w:t>
      </w:r>
      <w:r>
        <w:rPr>
          <w:rFonts w:hint="eastAsia" w:cs="Courier New" w:asciiTheme="minorEastAsia" w:hAnsiTheme="minorEastAsia"/>
          <w:sz w:val="32"/>
          <w:szCs w:val="32"/>
        </w:rPr>
        <w:t>万元，其中：基本支出</w:t>
      </w:r>
      <w:r>
        <w:rPr>
          <w:rFonts w:hint="eastAsia" w:asciiTheme="minorEastAsia" w:hAnsiTheme="minorEastAsia"/>
          <w:sz w:val="32"/>
          <w:szCs w:val="32"/>
        </w:rPr>
        <w:t>4417.3</w:t>
      </w:r>
      <w:r>
        <w:rPr>
          <w:rFonts w:hint="eastAsia" w:cs="Courier New" w:asciiTheme="minorEastAsia" w:hAnsiTheme="minorEastAsia"/>
          <w:sz w:val="32"/>
          <w:szCs w:val="32"/>
        </w:rPr>
        <w:t>万元，占</w:t>
      </w:r>
      <w:r>
        <w:rPr>
          <w:rFonts w:hint="eastAsia" w:asciiTheme="minorEastAsia" w:hAnsiTheme="minorEastAsia"/>
          <w:sz w:val="32"/>
          <w:szCs w:val="32"/>
        </w:rPr>
        <w:t>51.8</w:t>
      </w:r>
      <w:r>
        <w:rPr>
          <w:rFonts w:cs="Courier New" w:asciiTheme="minorEastAsia" w:hAnsiTheme="minorEastAsia"/>
          <w:sz w:val="32"/>
          <w:szCs w:val="32"/>
        </w:rPr>
        <w:t>%</w:t>
      </w:r>
      <w:r>
        <w:rPr>
          <w:rFonts w:hint="eastAsia" w:cs="Courier New" w:asciiTheme="minorEastAsia" w:hAnsiTheme="minorEastAsia"/>
          <w:sz w:val="32"/>
          <w:szCs w:val="32"/>
        </w:rPr>
        <w:t>；项目支出</w:t>
      </w:r>
      <w:r>
        <w:rPr>
          <w:rFonts w:hint="eastAsia" w:asciiTheme="minorEastAsia" w:hAnsiTheme="minorEastAsia"/>
          <w:sz w:val="32"/>
          <w:szCs w:val="32"/>
        </w:rPr>
        <w:t>4105.5</w:t>
      </w:r>
      <w:r>
        <w:rPr>
          <w:rFonts w:hint="eastAsia" w:cs="Courier New" w:asciiTheme="minorEastAsia" w:hAnsiTheme="minorEastAsia"/>
          <w:sz w:val="32"/>
          <w:szCs w:val="32"/>
        </w:rPr>
        <w:t>万元，占</w:t>
      </w:r>
      <w:r>
        <w:rPr>
          <w:rFonts w:hint="eastAsia" w:asciiTheme="minorEastAsia" w:hAnsiTheme="minorEastAsia"/>
          <w:sz w:val="32"/>
          <w:szCs w:val="32"/>
        </w:rPr>
        <w:t>48.2</w:t>
      </w:r>
      <w:r>
        <w:rPr>
          <w:rFonts w:cs="Courier New" w:asciiTheme="minorEastAsia" w:hAnsiTheme="minorEastAsia"/>
          <w:sz w:val="32"/>
          <w:szCs w:val="32"/>
        </w:rPr>
        <w:t>%</w:t>
      </w:r>
      <w:r>
        <w:rPr>
          <w:rFonts w:hint="eastAsia" w:cs="Courier New" w:asciiTheme="minorEastAsia" w:hAnsiTheme="minorEastAsia"/>
          <w:sz w:val="32"/>
          <w:szCs w:val="32"/>
        </w:rPr>
        <w:t>。</w:t>
      </w:r>
    </w:p>
    <w:p>
      <w:pPr>
        <w:spacing w:line="560" w:lineRule="exact"/>
        <w:ind w:firstLine="643" w:firstLineChars="200"/>
        <w:rPr>
          <w:rFonts w:asciiTheme="minorEastAsia" w:hAnsiTheme="minorEastAsia"/>
          <w:b/>
          <w:sz w:val="32"/>
          <w:szCs w:val="32"/>
        </w:rPr>
      </w:pPr>
      <w:r>
        <w:rPr>
          <w:rFonts w:hint="eastAsia" w:asciiTheme="minorEastAsia" w:hAnsiTheme="minorEastAsia"/>
          <w:b/>
          <w:sz w:val="32"/>
          <w:szCs w:val="32"/>
        </w:rPr>
        <w:t>四、财政拨款收入情况说明</w:t>
      </w:r>
    </w:p>
    <w:p>
      <w:pPr>
        <w:adjustRightInd w:val="0"/>
        <w:snapToGrid w:val="0"/>
        <w:spacing w:line="360" w:lineRule="auto"/>
        <w:ind w:firstLine="640" w:firstLineChars="200"/>
        <w:rPr>
          <w:rFonts w:cs="Courier New" w:asciiTheme="minorEastAsia" w:hAnsiTheme="minorEastAsia"/>
          <w:sz w:val="32"/>
          <w:szCs w:val="32"/>
        </w:rPr>
      </w:pPr>
      <w:r>
        <w:rPr>
          <w:rFonts w:cs="Courier New" w:asciiTheme="minorEastAsia" w:hAnsiTheme="minorEastAsia"/>
          <w:sz w:val="32"/>
          <w:szCs w:val="32"/>
        </w:rPr>
        <w:t>20</w:t>
      </w:r>
      <w:r>
        <w:rPr>
          <w:rFonts w:hint="eastAsia" w:cs="Courier New" w:asciiTheme="minorEastAsia" w:hAnsiTheme="minorEastAsia"/>
          <w:sz w:val="32"/>
          <w:szCs w:val="32"/>
        </w:rPr>
        <w:t>20</w:t>
      </w:r>
      <w:r>
        <w:rPr>
          <w:rFonts w:cs="Courier New" w:asciiTheme="minorEastAsia" w:hAnsiTheme="minorEastAsia"/>
          <w:sz w:val="32"/>
          <w:szCs w:val="32"/>
        </w:rPr>
        <w:t>年</w:t>
      </w:r>
      <w:r>
        <w:rPr>
          <w:rFonts w:hint="eastAsia" w:cs="Courier New" w:asciiTheme="minorEastAsia" w:hAnsiTheme="minorEastAsia"/>
          <w:sz w:val="32"/>
          <w:szCs w:val="32"/>
        </w:rPr>
        <w:t>公共安全预算收支预算</w:t>
      </w:r>
      <w:r>
        <w:rPr>
          <w:rFonts w:hint="eastAsia" w:asciiTheme="minorEastAsia" w:hAnsiTheme="minorEastAsia"/>
          <w:sz w:val="32"/>
          <w:szCs w:val="32"/>
        </w:rPr>
        <w:t>7557.39</w:t>
      </w:r>
      <w:r>
        <w:rPr>
          <w:rFonts w:hint="eastAsia" w:cs="Courier New" w:asciiTheme="minorEastAsia" w:hAnsiTheme="minorEastAsia"/>
          <w:sz w:val="32"/>
          <w:szCs w:val="32"/>
        </w:rPr>
        <w:t>万元，与</w:t>
      </w:r>
      <w:r>
        <w:rPr>
          <w:rFonts w:cs="Courier New" w:asciiTheme="minorEastAsia" w:hAnsiTheme="minorEastAsia"/>
          <w:sz w:val="32"/>
          <w:szCs w:val="32"/>
        </w:rPr>
        <w:t xml:space="preserve"> 201</w:t>
      </w:r>
      <w:r>
        <w:rPr>
          <w:rFonts w:hint="eastAsia" w:cs="Courier New" w:asciiTheme="minorEastAsia" w:hAnsiTheme="minorEastAsia"/>
          <w:sz w:val="32"/>
          <w:szCs w:val="32"/>
        </w:rPr>
        <w:t>9年相比，一般公共预算收支预算增加</w:t>
      </w:r>
      <w:r>
        <w:rPr>
          <w:rFonts w:hint="eastAsia" w:asciiTheme="minorEastAsia" w:hAnsiTheme="minorEastAsia"/>
          <w:sz w:val="32"/>
          <w:szCs w:val="32"/>
        </w:rPr>
        <w:t>1565.66</w:t>
      </w:r>
      <w:r>
        <w:rPr>
          <w:rFonts w:hint="eastAsia" w:cs="Courier New" w:asciiTheme="minorEastAsia" w:hAnsiTheme="minorEastAsia"/>
          <w:sz w:val="32"/>
          <w:szCs w:val="32"/>
        </w:rPr>
        <w:t>万元，增长</w:t>
      </w:r>
      <w:r>
        <w:rPr>
          <w:rFonts w:hint="eastAsia" w:asciiTheme="minorEastAsia" w:hAnsiTheme="minorEastAsia"/>
          <w:sz w:val="32"/>
          <w:szCs w:val="32"/>
        </w:rPr>
        <w:t>26</w:t>
      </w:r>
      <w:r>
        <w:rPr>
          <w:rFonts w:cs="Courier New" w:asciiTheme="minorEastAsia" w:hAnsiTheme="minorEastAsia"/>
          <w:sz w:val="32"/>
          <w:szCs w:val="32"/>
        </w:rPr>
        <w:t>%</w:t>
      </w:r>
      <w:r>
        <w:rPr>
          <w:rFonts w:hint="eastAsia" w:cs="Courier New" w:asciiTheme="minorEastAsia" w:hAnsiTheme="minorEastAsia"/>
          <w:sz w:val="32"/>
          <w:szCs w:val="32"/>
        </w:rPr>
        <w:t>。主要原因是重点性项目支出，增加法庭信息化建设经费。</w:t>
      </w:r>
    </w:p>
    <w:p>
      <w:pPr>
        <w:spacing w:line="560" w:lineRule="exact"/>
        <w:ind w:firstLine="643" w:firstLineChars="200"/>
        <w:rPr>
          <w:rFonts w:asciiTheme="minorEastAsia" w:hAnsiTheme="minorEastAsia"/>
          <w:b/>
          <w:sz w:val="32"/>
          <w:szCs w:val="32"/>
        </w:rPr>
      </w:pPr>
      <w:r>
        <w:rPr>
          <w:rFonts w:hint="eastAsia" w:asciiTheme="minorEastAsia" w:hAnsiTheme="minorEastAsia"/>
          <w:b/>
          <w:sz w:val="32"/>
          <w:szCs w:val="32"/>
        </w:rPr>
        <w:t>五、一般公共预算支出情况说明</w:t>
      </w:r>
    </w:p>
    <w:p>
      <w:pPr>
        <w:spacing w:line="560" w:lineRule="exact"/>
        <w:ind w:firstLine="640" w:firstLineChars="200"/>
        <w:rPr>
          <w:rFonts w:asciiTheme="minorEastAsia" w:hAnsiTheme="minorEastAsia"/>
          <w:sz w:val="32"/>
          <w:szCs w:val="32"/>
        </w:rPr>
      </w:pPr>
      <w:r>
        <w:rPr>
          <w:rFonts w:cs="Courier New" w:asciiTheme="minorEastAsia" w:hAnsiTheme="minorEastAsia"/>
          <w:sz w:val="32"/>
          <w:szCs w:val="32"/>
        </w:rPr>
        <w:t>2020</w:t>
      </w:r>
      <w:r>
        <w:rPr>
          <w:rFonts w:hint="eastAsia" w:cs="Courier New" w:asciiTheme="minorEastAsia" w:hAnsiTheme="minorEastAsia"/>
          <w:sz w:val="32"/>
          <w:szCs w:val="32"/>
        </w:rPr>
        <w:t>年一般公共预算支出年初预算为</w:t>
      </w:r>
      <w:r>
        <w:rPr>
          <w:rFonts w:hint="eastAsia" w:asciiTheme="minorEastAsia" w:hAnsiTheme="minorEastAsia"/>
          <w:sz w:val="32"/>
          <w:szCs w:val="32"/>
        </w:rPr>
        <w:t>8522.8</w:t>
      </w:r>
      <w:r>
        <w:rPr>
          <w:rFonts w:hint="eastAsia" w:cs="Courier New" w:asciiTheme="minorEastAsia" w:hAnsiTheme="minorEastAsia"/>
          <w:sz w:val="32"/>
          <w:szCs w:val="32"/>
        </w:rPr>
        <w:t>万元。主要用于以下方面：一般公共服务（类）支出</w:t>
      </w:r>
      <w:r>
        <w:rPr>
          <w:rFonts w:hint="eastAsia" w:asciiTheme="minorEastAsia" w:hAnsiTheme="minorEastAsia"/>
          <w:sz w:val="32"/>
          <w:szCs w:val="32"/>
        </w:rPr>
        <w:t>7557.39</w:t>
      </w:r>
      <w:r>
        <w:rPr>
          <w:rFonts w:hint="eastAsia" w:cs="Courier New" w:asciiTheme="minorEastAsia" w:hAnsiTheme="minorEastAsia"/>
          <w:sz w:val="32"/>
          <w:szCs w:val="32"/>
        </w:rPr>
        <w:t>万元，占</w:t>
      </w:r>
      <w:r>
        <w:rPr>
          <w:rFonts w:hint="eastAsia" w:asciiTheme="minorEastAsia" w:hAnsiTheme="minorEastAsia"/>
          <w:sz w:val="32"/>
          <w:szCs w:val="32"/>
        </w:rPr>
        <w:t>88.7</w:t>
      </w:r>
      <w:r>
        <w:rPr>
          <w:rFonts w:cs="Courier New" w:asciiTheme="minorEastAsia" w:hAnsiTheme="minorEastAsia"/>
          <w:sz w:val="32"/>
          <w:szCs w:val="32"/>
        </w:rPr>
        <w:t>%</w:t>
      </w:r>
      <w:r>
        <w:rPr>
          <w:rFonts w:hint="eastAsia" w:cs="Courier New" w:asciiTheme="minorEastAsia" w:hAnsiTheme="minorEastAsia"/>
          <w:sz w:val="32"/>
          <w:szCs w:val="32"/>
        </w:rPr>
        <w:t>；社会保障和就业（类）支出553.82万元，占6.5%；医疗卫生与计划生育（类）支出229.65万元，占2.7%；住房保障（类）支出</w:t>
      </w:r>
      <w:r>
        <w:rPr>
          <w:rFonts w:hint="eastAsia" w:asciiTheme="minorEastAsia" w:hAnsiTheme="minorEastAsia"/>
          <w:sz w:val="32"/>
          <w:szCs w:val="32"/>
        </w:rPr>
        <w:t>181.94</w:t>
      </w:r>
      <w:r>
        <w:rPr>
          <w:rFonts w:hint="eastAsia" w:cs="Courier New" w:asciiTheme="minorEastAsia" w:hAnsiTheme="minorEastAsia"/>
          <w:sz w:val="32"/>
          <w:szCs w:val="32"/>
        </w:rPr>
        <w:t>万元，占2.1</w:t>
      </w:r>
      <w:r>
        <w:rPr>
          <w:rFonts w:cs="Courier New" w:asciiTheme="minorEastAsia" w:hAnsiTheme="minorEastAsia"/>
          <w:sz w:val="32"/>
          <w:szCs w:val="32"/>
        </w:rPr>
        <w:t>%</w:t>
      </w:r>
      <w:r>
        <w:rPr>
          <w:rFonts w:hint="eastAsia" w:cs="Courier New" w:asciiTheme="minorEastAsia" w:hAnsiTheme="minorEastAsia"/>
          <w:sz w:val="32"/>
          <w:szCs w:val="32"/>
        </w:rPr>
        <w:t>。</w:t>
      </w:r>
    </w:p>
    <w:p>
      <w:pPr>
        <w:spacing w:line="560" w:lineRule="exact"/>
        <w:ind w:firstLine="643" w:firstLineChars="200"/>
        <w:rPr>
          <w:rFonts w:cs="黑体" w:asciiTheme="minorEastAsia" w:hAnsiTheme="minorEastAsia"/>
          <w:b/>
          <w:kern w:val="0"/>
          <w:sz w:val="32"/>
          <w:szCs w:val="32"/>
        </w:rPr>
      </w:pPr>
      <w:r>
        <w:rPr>
          <w:rFonts w:hint="eastAsia" w:cs="黑体" w:asciiTheme="minorEastAsia" w:hAnsiTheme="minorEastAsia"/>
          <w:b/>
          <w:kern w:val="0"/>
          <w:sz w:val="32"/>
          <w:szCs w:val="32"/>
        </w:rPr>
        <w:t>六、支出预算经济分类情况说明</w:t>
      </w:r>
    </w:p>
    <w:p>
      <w:pPr>
        <w:adjustRightInd w:val="0"/>
        <w:snapToGrid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院《支出经济分类汇总表》由上年仅反映一般公共预算基本支出经济分类科目预算，调整为按两套经济分类科目分别反映不同资金来源的全部预算支出。</w:t>
      </w:r>
    </w:p>
    <w:p>
      <w:pPr>
        <w:spacing w:line="560" w:lineRule="exact"/>
        <w:ind w:firstLine="643" w:firstLineChars="200"/>
        <w:rPr>
          <w:rFonts w:asciiTheme="minorEastAsia" w:hAnsiTheme="minorEastAsia"/>
          <w:b/>
          <w:sz w:val="32"/>
          <w:szCs w:val="32"/>
        </w:rPr>
      </w:pPr>
      <w:r>
        <w:rPr>
          <w:rFonts w:hint="eastAsia" w:cs="黑体" w:asciiTheme="minorEastAsia" w:hAnsiTheme="minorEastAsia"/>
          <w:b/>
          <w:kern w:val="0"/>
          <w:sz w:val="32"/>
          <w:szCs w:val="32"/>
        </w:rPr>
        <w:t>七、政府性基金预算收支情况说明</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我</w:t>
      </w:r>
      <w:r>
        <w:rPr>
          <w:rFonts w:hint="eastAsia" w:cs="Courier New" w:asciiTheme="minorEastAsia" w:hAnsiTheme="minorEastAsia"/>
          <w:sz w:val="32"/>
          <w:szCs w:val="32"/>
        </w:rPr>
        <w:t>院2020年没有政府性基金预算拨款安排的收入和支出。</w:t>
      </w:r>
    </w:p>
    <w:p>
      <w:pPr>
        <w:spacing w:line="560" w:lineRule="exact"/>
        <w:ind w:firstLine="643" w:firstLineChars="200"/>
        <w:rPr>
          <w:rFonts w:asciiTheme="minorEastAsia" w:hAnsiTheme="minorEastAsia"/>
          <w:b/>
          <w:sz w:val="32"/>
          <w:szCs w:val="32"/>
        </w:rPr>
      </w:pPr>
      <w:r>
        <w:rPr>
          <w:rFonts w:hint="eastAsia" w:cs="黑体" w:asciiTheme="minorEastAsia" w:hAnsiTheme="minorEastAsia"/>
          <w:b/>
          <w:kern w:val="0"/>
          <w:sz w:val="32"/>
          <w:szCs w:val="32"/>
        </w:rPr>
        <w:t>八、“三公”经费支出预算情况说明</w:t>
      </w:r>
    </w:p>
    <w:p>
      <w:pPr>
        <w:spacing w:line="560" w:lineRule="exact"/>
        <w:ind w:firstLine="640" w:firstLineChars="200"/>
        <w:rPr>
          <w:rFonts w:cs="Courier New" w:asciiTheme="minorEastAsia" w:hAnsiTheme="minorEastAsia"/>
          <w:sz w:val="32"/>
          <w:szCs w:val="32"/>
        </w:rPr>
      </w:pPr>
      <w:r>
        <w:rPr>
          <w:rFonts w:hint="eastAsia" w:cs="Courier New" w:asciiTheme="minorEastAsia" w:hAnsiTheme="minorEastAsia"/>
          <w:sz w:val="32"/>
          <w:szCs w:val="32"/>
        </w:rPr>
        <w:t>2020年“三公”经费预算为</w:t>
      </w:r>
      <w:r>
        <w:rPr>
          <w:rFonts w:hint="eastAsia" w:asciiTheme="minorEastAsia" w:hAnsiTheme="minorEastAsia"/>
          <w:sz w:val="32"/>
          <w:szCs w:val="32"/>
        </w:rPr>
        <w:t>207</w:t>
      </w:r>
      <w:r>
        <w:rPr>
          <w:rFonts w:hint="eastAsia" w:cs="Courier New" w:asciiTheme="minorEastAsia" w:hAnsiTheme="minorEastAsia"/>
          <w:sz w:val="32"/>
          <w:szCs w:val="32"/>
        </w:rPr>
        <w:t>万元，比 2019年减少31万元。具体支出情况如下：</w:t>
      </w:r>
    </w:p>
    <w:p>
      <w:pPr>
        <w:kinsoku w:val="0"/>
        <w:overflowPunct w:val="0"/>
        <w:autoSpaceDE w:val="0"/>
        <w:autoSpaceDN w:val="0"/>
        <w:adjustRightInd w:val="0"/>
        <w:snapToGrid w:val="0"/>
        <w:spacing w:line="360" w:lineRule="auto"/>
        <w:ind w:firstLine="643" w:firstLineChars="200"/>
        <w:rPr>
          <w:rFonts w:cs="Courier New" w:asciiTheme="minorEastAsia" w:hAnsiTheme="minorEastAsia"/>
          <w:sz w:val="32"/>
          <w:szCs w:val="32"/>
        </w:rPr>
      </w:pPr>
      <w:r>
        <w:rPr>
          <w:rFonts w:hint="eastAsia" w:cs="Courier New" w:asciiTheme="minorEastAsia" w:hAnsiTheme="minorEastAsia"/>
          <w:b/>
          <w:sz w:val="32"/>
          <w:szCs w:val="32"/>
        </w:rPr>
        <w:t>（一）因公出国（境）费</w:t>
      </w:r>
      <w:r>
        <w:rPr>
          <w:rFonts w:hint="eastAsia" w:cs="Courier New" w:asciiTheme="minorEastAsia" w:hAnsiTheme="minorEastAsia"/>
          <w:sz w:val="32"/>
          <w:szCs w:val="32"/>
        </w:rPr>
        <w:t>15万元，主要用于单位工作人员公务出国（境）的住宿费、旅费、伙食补助费、杂费、培训费等支出。较上年预算数持平。</w:t>
      </w:r>
    </w:p>
    <w:p>
      <w:pPr>
        <w:kinsoku w:val="0"/>
        <w:overflowPunct w:val="0"/>
        <w:autoSpaceDE w:val="0"/>
        <w:autoSpaceDN w:val="0"/>
        <w:adjustRightInd w:val="0"/>
        <w:snapToGrid w:val="0"/>
        <w:spacing w:line="360" w:lineRule="auto"/>
        <w:ind w:firstLine="639" w:firstLineChars="200"/>
        <w:rPr>
          <w:rFonts w:cs="Courier New" w:asciiTheme="minorEastAsia" w:hAnsiTheme="minorEastAsia"/>
          <w:sz w:val="32"/>
          <w:szCs w:val="32"/>
        </w:rPr>
      </w:pPr>
      <w:r>
        <w:rPr>
          <w:rFonts w:hint="eastAsia" w:cs="仿宋_GB2312" w:asciiTheme="minorEastAsia" w:hAnsiTheme="minorEastAsia"/>
          <w:b/>
          <w:spacing w:val="-1"/>
          <w:kern w:val="0"/>
          <w:sz w:val="32"/>
          <w:szCs w:val="32"/>
        </w:rPr>
        <w:t>（二）公务用车购置及运行费</w:t>
      </w:r>
      <w:r>
        <w:rPr>
          <w:rFonts w:hint="eastAsia" w:asciiTheme="minorEastAsia" w:hAnsiTheme="minorEastAsia"/>
          <w:sz w:val="32"/>
          <w:szCs w:val="32"/>
        </w:rPr>
        <w:t>144</w:t>
      </w:r>
      <w:r>
        <w:rPr>
          <w:rFonts w:hint="eastAsia" w:cs="仿宋_GB2312" w:asciiTheme="minorEastAsia" w:hAnsiTheme="minorEastAsia"/>
          <w:kern w:val="0"/>
          <w:sz w:val="32"/>
          <w:szCs w:val="32"/>
        </w:rPr>
        <w:t>万</w:t>
      </w:r>
      <w:r>
        <w:rPr>
          <w:rFonts w:hint="eastAsia" w:cs="Courier New" w:asciiTheme="minorEastAsia" w:hAnsiTheme="minorEastAsia"/>
          <w:sz w:val="32"/>
          <w:szCs w:val="32"/>
        </w:rPr>
        <w:t>元，其中，公务用车购置费</w:t>
      </w:r>
      <w:r>
        <w:rPr>
          <w:rFonts w:hint="eastAsia" w:asciiTheme="minorEastAsia" w:hAnsiTheme="minorEastAsia"/>
          <w:sz w:val="32"/>
          <w:szCs w:val="32"/>
        </w:rPr>
        <w:t>0</w:t>
      </w:r>
      <w:r>
        <w:rPr>
          <w:rFonts w:hint="eastAsia" w:cs="Courier New" w:asciiTheme="minorEastAsia" w:hAnsiTheme="minorEastAsia"/>
          <w:sz w:val="32"/>
          <w:szCs w:val="32"/>
        </w:rPr>
        <w:t>万元；公务用车运行维护费</w:t>
      </w:r>
      <w:r>
        <w:rPr>
          <w:rFonts w:hint="eastAsia" w:asciiTheme="minorEastAsia" w:hAnsiTheme="minorEastAsia"/>
          <w:sz w:val="32"/>
          <w:szCs w:val="32"/>
        </w:rPr>
        <w:t>144</w:t>
      </w:r>
      <w:r>
        <w:rPr>
          <w:rFonts w:hint="eastAsia" w:cs="Courier New" w:asciiTheme="minorEastAsia" w:hAnsiTheme="minorEastAsia"/>
          <w:sz w:val="32"/>
          <w:szCs w:val="32"/>
        </w:rPr>
        <w:t>万元，主要用于开展工作所需公务用车的燃料费、维修费、过路过桥费、保险费等支出。公务用车运行维护费预算数比 2019年减少31万元，主要原因是压缩公务用车运行维护费。</w:t>
      </w:r>
    </w:p>
    <w:p>
      <w:pPr>
        <w:kinsoku w:val="0"/>
        <w:overflowPunct w:val="0"/>
        <w:autoSpaceDE w:val="0"/>
        <w:autoSpaceDN w:val="0"/>
        <w:adjustRightInd w:val="0"/>
        <w:snapToGrid w:val="0"/>
        <w:spacing w:line="360" w:lineRule="auto"/>
        <w:ind w:firstLine="639" w:firstLineChars="200"/>
        <w:rPr>
          <w:rFonts w:cs="Courier New" w:asciiTheme="minorEastAsia" w:hAnsiTheme="minorEastAsia"/>
          <w:sz w:val="32"/>
          <w:szCs w:val="32"/>
        </w:rPr>
      </w:pPr>
      <w:r>
        <w:rPr>
          <w:rFonts w:hint="eastAsia" w:cs="仿宋_GB2312" w:asciiTheme="minorEastAsia" w:hAnsiTheme="minorEastAsia"/>
          <w:b/>
          <w:spacing w:val="-1"/>
          <w:kern w:val="0"/>
          <w:sz w:val="32"/>
          <w:szCs w:val="32"/>
        </w:rPr>
        <w:t>（三）公务接待费</w:t>
      </w:r>
      <w:r>
        <w:rPr>
          <w:rFonts w:hint="eastAsia" w:asciiTheme="minorEastAsia" w:hAnsiTheme="minorEastAsia"/>
          <w:sz w:val="32"/>
          <w:szCs w:val="32"/>
        </w:rPr>
        <w:t>48</w:t>
      </w:r>
      <w:r>
        <w:rPr>
          <w:rFonts w:hint="eastAsia" w:cs="Courier New" w:asciiTheme="minorEastAsia" w:hAnsiTheme="minorEastAsia"/>
          <w:sz w:val="32"/>
          <w:szCs w:val="32"/>
        </w:rPr>
        <w:t>万元，主要用于按规定开支的各类公务接待（含外宾接待）支出。预算数比 2019年持平。主要原因是</w:t>
      </w:r>
      <w:r>
        <w:rPr>
          <w:rFonts w:hint="eastAsia" w:asciiTheme="minorEastAsia" w:hAnsiTheme="minorEastAsia"/>
          <w:sz w:val="32"/>
          <w:szCs w:val="32"/>
        </w:rPr>
        <w:t>严格执行《党政机关国内公务接待管理规定》等办法，不断规范公务接待管理，严格接待审批控制，厉行勤俭节约，不断压缩公务接待费支出。</w:t>
      </w:r>
    </w:p>
    <w:p>
      <w:pPr>
        <w:kinsoku w:val="0"/>
        <w:overflowPunct w:val="0"/>
        <w:autoSpaceDE w:val="0"/>
        <w:autoSpaceDN w:val="0"/>
        <w:adjustRightInd w:val="0"/>
        <w:snapToGrid w:val="0"/>
        <w:spacing w:line="360" w:lineRule="auto"/>
        <w:ind w:firstLine="639" w:firstLineChars="200"/>
        <w:rPr>
          <w:rFonts w:cs="Courier New" w:asciiTheme="minorEastAsia" w:hAnsiTheme="minorEastAsia"/>
          <w:b/>
          <w:sz w:val="32"/>
          <w:szCs w:val="32"/>
        </w:rPr>
      </w:pPr>
      <w:r>
        <w:rPr>
          <w:rFonts w:hint="eastAsia" w:cs="黑体" w:asciiTheme="minorEastAsia" w:hAnsiTheme="minorEastAsia"/>
          <w:b/>
          <w:spacing w:val="-1"/>
          <w:kern w:val="0"/>
          <w:sz w:val="32"/>
          <w:szCs w:val="32"/>
        </w:rPr>
        <w:t>九、其他重要事项的情况说明</w:t>
      </w:r>
    </w:p>
    <w:p>
      <w:pPr>
        <w:kinsoku w:val="0"/>
        <w:overflowPunct w:val="0"/>
        <w:autoSpaceDE w:val="0"/>
        <w:autoSpaceDN w:val="0"/>
        <w:adjustRightInd w:val="0"/>
        <w:snapToGrid w:val="0"/>
        <w:spacing w:line="360" w:lineRule="auto"/>
        <w:ind w:firstLine="643" w:firstLineChars="200"/>
        <w:rPr>
          <w:rFonts w:cs="Courier New" w:asciiTheme="minorEastAsia" w:hAnsiTheme="minorEastAsia"/>
          <w:sz w:val="32"/>
          <w:szCs w:val="32"/>
        </w:rPr>
      </w:pPr>
      <w:r>
        <w:rPr>
          <w:rFonts w:hint="eastAsia" w:cs="仿宋_GB2312" w:asciiTheme="minorEastAsia" w:hAnsiTheme="minorEastAsia"/>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Theme="minorEastAsia" w:hAnsiTheme="minorEastAsia"/>
          <w:sz w:val="32"/>
          <w:szCs w:val="32"/>
        </w:rPr>
      </w:pPr>
      <w:r>
        <w:rPr>
          <w:rFonts w:cs="Courier New" w:asciiTheme="minorEastAsia" w:hAnsiTheme="minorEastAsia"/>
          <w:sz w:val="32"/>
          <w:szCs w:val="32"/>
        </w:rPr>
        <w:t>20</w:t>
      </w:r>
      <w:r>
        <w:rPr>
          <w:rFonts w:hint="eastAsia" w:cs="Courier New" w:asciiTheme="minorEastAsia" w:hAnsiTheme="minorEastAsia"/>
          <w:sz w:val="32"/>
          <w:szCs w:val="32"/>
        </w:rPr>
        <w:t>20</w:t>
      </w:r>
      <w:r>
        <w:rPr>
          <w:rFonts w:cs="Courier New" w:asciiTheme="minorEastAsia" w:hAnsiTheme="minorEastAsia"/>
          <w:sz w:val="32"/>
          <w:szCs w:val="32"/>
        </w:rPr>
        <w:t>年</w:t>
      </w:r>
      <w:r>
        <w:rPr>
          <w:rFonts w:hint="eastAsia" w:cs="Courier New" w:asciiTheme="minorEastAsia" w:hAnsiTheme="minorEastAsia"/>
          <w:sz w:val="32"/>
          <w:szCs w:val="32"/>
        </w:rPr>
        <w:t>机关运行经费支出预算</w:t>
      </w:r>
      <w:r>
        <w:rPr>
          <w:rFonts w:hint="eastAsia" w:asciiTheme="minorEastAsia" w:hAnsiTheme="minorEastAsia"/>
          <w:sz w:val="32"/>
          <w:szCs w:val="32"/>
        </w:rPr>
        <w:t>1832.54</w:t>
      </w:r>
      <w:r>
        <w:rPr>
          <w:rFonts w:hint="eastAsia" w:cs="Courier New" w:asciiTheme="minorEastAsia" w:hAnsiTheme="minorEastAsia"/>
          <w:sz w:val="32"/>
          <w:szCs w:val="32"/>
        </w:rPr>
        <w:t>万元，</w:t>
      </w:r>
      <w:r>
        <w:rPr>
          <w:rFonts w:hint="eastAsia" w:asciiTheme="minorEastAsia" w:hAnsiTheme="minorEastAsia"/>
          <w:sz w:val="32"/>
          <w:szCs w:val="32"/>
        </w:rPr>
        <w:t>主要保障机构正常运转及正常履职需要。</w:t>
      </w:r>
    </w:p>
    <w:p>
      <w:pPr>
        <w:kinsoku w:val="0"/>
        <w:overflowPunct w:val="0"/>
        <w:autoSpaceDE w:val="0"/>
        <w:autoSpaceDN w:val="0"/>
        <w:adjustRightInd w:val="0"/>
        <w:snapToGrid w:val="0"/>
        <w:spacing w:line="360" w:lineRule="auto"/>
        <w:ind w:firstLine="643" w:firstLineChars="200"/>
        <w:rPr>
          <w:rFonts w:cs="仿宋_GB2312" w:asciiTheme="minorEastAsia" w:hAnsiTheme="minorEastAsia"/>
          <w:b/>
          <w:kern w:val="0"/>
          <w:sz w:val="32"/>
          <w:szCs w:val="32"/>
        </w:rPr>
      </w:pPr>
      <w:r>
        <w:rPr>
          <w:rFonts w:hint="eastAsia" w:cs="仿宋_GB2312" w:asciiTheme="minorEastAsia" w:hAnsiTheme="minorEastAsia"/>
          <w:b/>
          <w:kern w:val="0"/>
          <w:sz w:val="32"/>
          <w:szCs w:val="32"/>
        </w:rPr>
        <w:t>（二）政府采购支出情况</w:t>
      </w:r>
    </w:p>
    <w:p>
      <w:pPr>
        <w:kinsoku w:val="0"/>
        <w:overflowPunct w:val="0"/>
        <w:autoSpaceDE w:val="0"/>
        <w:autoSpaceDN w:val="0"/>
        <w:adjustRightInd w:val="0"/>
        <w:snapToGrid w:val="0"/>
        <w:spacing w:line="360" w:lineRule="auto"/>
        <w:ind w:firstLine="640" w:firstLineChars="200"/>
        <w:rPr>
          <w:rFonts w:cs="仿宋_GB2312" w:asciiTheme="minorEastAsia" w:hAnsiTheme="minorEastAsia"/>
          <w:b/>
          <w:kern w:val="0"/>
          <w:sz w:val="32"/>
          <w:szCs w:val="32"/>
        </w:rPr>
      </w:pPr>
      <w:r>
        <w:rPr>
          <w:rFonts w:hint="eastAsia" w:asciiTheme="minorEastAsia" w:hAnsiTheme="minorEastAsia"/>
          <w:sz w:val="32"/>
          <w:szCs w:val="32"/>
        </w:rPr>
        <w:t>2020年政府采购预算安排3648万元，其中：政府采购货物预算3123万元、政府采购服务预算525万元。</w:t>
      </w:r>
    </w:p>
    <w:p>
      <w:pPr>
        <w:kinsoku w:val="0"/>
        <w:overflowPunct w:val="0"/>
        <w:autoSpaceDE w:val="0"/>
        <w:autoSpaceDN w:val="0"/>
        <w:adjustRightInd w:val="0"/>
        <w:snapToGrid w:val="0"/>
        <w:spacing w:line="360" w:lineRule="auto"/>
        <w:ind w:firstLine="643" w:firstLineChars="200"/>
        <w:rPr>
          <w:rFonts w:cs="仿宋_GB2312" w:asciiTheme="minorEastAsia" w:hAnsiTheme="minorEastAsia"/>
          <w:b/>
          <w:kern w:val="0"/>
          <w:sz w:val="32"/>
          <w:szCs w:val="32"/>
        </w:rPr>
      </w:pPr>
      <w:r>
        <w:rPr>
          <w:rFonts w:hint="eastAsia" w:cs="仿宋_GB2312" w:asciiTheme="minorEastAsia" w:hAnsiTheme="minorEastAsia"/>
          <w:b/>
          <w:kern w:val="0"/>
          <w:sz w:val="32"/>
          <w:szCs w:val="32"/>
        </w:rPr>
        <w:t>（三）关于预算绩效管理工作开展情况说明</w:t>
      </w:r>
    </w:p>
    <w:p>
      <w:pPr>
        <w:kinsoku w:val="0"/>
        <w:overflowPunct w:val="0"/>
        <w:autoSpaceDE w:val="0"/>
        <w:autoSpaceDN w:val="0"/>
        <w:adjustRightInd w:val="0"/>
        <w:snapToGrid w:val="0"/>
        <w:spacing w:line="360" w:lineRule="auto"/>
        <w:ind w:firstLine="800" w:firstLineChars="250"/>
        <w:rPr>
          <w:rFonts w:cs="Courier New" w:asciiTheme="minorEastAsia" w:hAnsiTheme="minorEastAsia"/>
          <w:color w:val="FF0000"/>
          <w:sz w:val="32"/>
          <w:szCs w:val="32"/>
        </w:rPr>
      </w:pPr>
      <w:r>
        <w:rPr>
          <w:rFonts w:cs="Courier New" w:asciiTheme="minorEastAsia" w:hAnsiTheme="minorEastAsia"/>
          <w:sz w:val="32"/>
          <w:szCs w:val="32"/>
        </w:rPr>
        <w:t>20</w:t>
      </w:r>
      <w:r>
        <w:rPr>
          <w:rFonts w:hint="eastAsia" w:cs="Courier New" w:asciiTheme="minorEastAsia" w:hAnsiTheme="minorEastAsia"/>
          <w:sz w:val="32"/>
          <w:szCs w:val="32"/>
        </w:rPr>
        <w:t>19年</w:t>
      </w:r>
      <w:r>
        <w:rPr>
          <w:rFonts w:hint="eastAsia" w:asciiTheme="minorEastAsia" w:hAnsiTheme="minorEastAsia"/>
          <w:sz w:val="32"/>
          <w:szCs w:val="32"/>
        </w:rPr>
        <w:t>我</w:t>
      </w:r>
      <w:r>
        <w:rPr>
          <w:rFonts w:hint="eastAsia" w:cs="Courier New" w:asciiTheme="minorEastAsia" w:hAnsiTheme="minorEastAsia"/>
          <w:sz w:val="32"/>
          <w:szCs w:val="32"/>
        </w:rPr>
        <w:t>院对“司法救助金”专项资金开展预算绩效评价，涉及资金</w:t>
      </w:r>
      <w:r>
        <w:rPr>
          <w:rFonts w:hint="eastAsia" w:asciiTheme="minorEastAsia" w:hAnsiTheme="minorEastAsia"/>
          <w:sz w:val="32"/>
          <w:szCs w:val="32"/>
        </w:rPr>
        <w:t>221.95</w:t>
      </w:r>
      <w:r>
        <w:rPr>
          <w:rFonts w:hint="eastAsia" w:cs="Courier New" w:asciiTheme="minorEastAsia" w:hAnsiTheme="minorEastAsia"/>
          <w:sz w:val="32"/>
          <w:szCs w:val="32"/>
        </w:rPr>
        <w:t>万元。2020年拟继续对该项目进行预算绩效评价，涉及资金</w:t>
      </w:r>
      <w:r>
        <w:rPr>
          <w:rFonts w:hint="eastAsia" w:asciiTheme="minorEastAsia" w:hAnsiTheme="minorEastAsia"/>
          <w:sz w:val="32"/>
          <w:szCs w:val="32"/>
        </w:rPr>
        <w:t>90</w:t>
      </w:r>
      <w:r>
        <w:rPr>
          <w:rFonts w:hint="eastAsia" w:cs="Courier New" w:asciiTheme="minorEastAsia" w:hAnsiTheme="minorEastAsia"/>
          <w:sz w:val="32"/>
          <w:szCs w:val="32"/>
        </w:rPr>
        <w:t>万元。</w:t>
      </w:r>
    </w:p>
    <w:p>
      <w:pPr>
        <w:kinsoku w:val="0"/>
        <w:overflowPunct w:val="0"/>
        <w:autoSpaceDE w:val="0"/>
        <w:autoSpaceDN w:val="0"/>
        <w:adjustRightInd w:val="0"/>
        <w:snapToGrid w:val="0"/>
        <w:spacing w:line="360" w:lineRule="auto"/>
        <w:ind w:firstLine="643" w:firstLineChars="200"/>
        <w:rPr>
          <w:rFonts w:cs="仿宋_GB2312" w:asciiTheme="minorEastAsia" w:hAnsiTheme="minorEastAsia"/>
          <w:b/>
          <w:kern w:val="0"/>
          <w:sz w:val="32"/>
          <w:szCs w:val="32"/>
        </w:rPr>
      </w:pPr>
      <w:r>
        <w:rPr>
          <w:rFonts w:hint="eastAsia" w:cs="仿宋_GB2312" w:asciiTheme="minorEastAsia" w:hAnsiTheme="minorEastAsia"/>
          <w:b/>
          <w:kern w:val="0"/>
          <w:sz w:val="32"/>
          <w:szCs w:val="32"/>
        </w:rPr>
        <w:t>（四）国有资产占用情况</w:t>
      </w: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r>
        <w:rPr>
          <w:rFonts w:cs="Courier New" w:asciiTheme="minorEastAsia" w:hAnsiTheme="minorEastAsia"/>
          <w:sz w:val="32"/>
          <w:szCs w:val="32"/>
        </w:rPr>
        <w:t>201</w:t>
      </w:r>
      <w:r>
        <w:rPr>
          <w:rFonts w:hint="eastAsia" w:cs="Courier New" w:asciiTheme="minorEastAsia" w:hAnsiTheme="minorEastAsia"/>
          <w:sz w:val="32"/>
          <w:szCs w:val="32"/>
        </w:rPr>
        <w:t>9年期末，我院共有车辆</w:t>
      </w:r>
      <w:r>
        <w:rPr>
          <w:rFonts w:hint="eastAsia" w:asciiTheme="minorEastAsia" w:hAnsiTheme="minorEastAsia"/>
          <w:sz w:val="32"/>
          <w:szCs w:val="32"/>
        </w:rPr>
        <w:t>41</w:t>
      </w:r>
      <w:r>
        <w:rPr>
          <w:rFonts w:hint="eastAsia" w:cs="Courier New" w:asciiTheme="minorEastAsia" w:hAnsiTheme="minorEastAsia"/>
          <w:sz w:val="32"/>
          <w:szCs w:val="32"/>
        </w:rPr>
        <w:t>辆，其中：一般执法执勤用车</w:t>
      </w:r>
      <w:r>
        <w:rPr>
          <w:rFonts w:hint="eastAsia" w:asciiTheme="minorEastAsia" w:hAnsiTheme="minorEastAsia"/>
          <w:sz w:val="32"/>
          <w:szCs w:val="32"/>
        </w:rPr>
        <w:t>21</w:t>
      </w:r>
      <w:r>
        <w:rPr>
          <w:rFonts w:hint="eastAsia" w:cs="Courier New" w:asciiTheme="minorEastAsia" w:hAnsiTheme="minorEastAsia"/>
          <w:sz w:val="32"/>
          <w:szCs w:val="32"/>
        </w:rPr>
        <w:t>辆、特种专业技术用车</w:t>
      </w:r>
      <w:r>
        <w:rPr>
          <w:rFonts w:hint="eastAsia" w:asciiTheme="minorEastAsia" w:hAnsiTheme="minorEastAsia"/>
          <w:sz w:val="32"/>
          <w:szCs w:val="32"/>
        </w:rPr>
        <w:t>14</w:t>
      </w:r>
      <w:r>
        <w:rPr>
          <w:rFonts w:hint="eastAsia" w:cs="Courier New" w:asciiTheme="minorEastAsia" w:hAnsiTheme="minorEastAsia"/>
          <w:sz w:val="32"/>
          <w:szCs w:val="32"/>
        </w:rPr>
        <w:t>辆，机要通信用车2辆、应急车辆3辆、老干部用车1辆；单价</w:t>
      </w:r>
      <w:r>
        <w:rPr>
          <w:rFonts w:cs="Courier New" w:asciiTheme="minorEastAsia" w:hAnsiTheme="minorEastAsia"/>
          <w:sz w:val="32"/>
          <w:szCs w:val="32"/>
        </w:rPr>
        <w:t>50</w:t>
      </w:r>
      <w:r>
        <w:rPr>
          <w:rFonts w:hint="eastAsia" w:cs="Courier New" w:asciiTheme="minorEastAsia" w:hAnsiTheme="minorEastAsia"/>
          <w:sz w:val="32"/>
          <w:szCs w:val="32"/>
        </w:rPr>
        <w:t>万元以上通用设备</w:t>
      </w:r>
      <w:r>
        <w:rPr>
          <w:rFonts w:hint="eastAsia" w:asciiTheme="minorEastAsia" w:hAnsiTheme="minorEastAsia"/>
          <w:sz w:val="32"/>
          <w:szCs w:val="32"/>
        </w:rPr>
        <w:t>46</w:t>
      </w:r>
      <w:r>
        <w:rPr>
          <w:rFonts w:hint="eastAsia" w:cs="Courier New" w:asciiTheme="minorEastAsia" w:hAnsiTheme="minorEastAsia"/>
          <w:sz w:val="32"/>
          <w:szCs w:val="32"/>
        </w:rPr>
        <w:t>套，单位价值</w:t>
      </w:r>
      <w:r>
        <w:rPr>
          <w:rFonts w:cs="Courier New" w:asciiTheme="minorEastAsia" w:hAnsiTheme="minorEastAsia"/>
          <w:sz w:val="32"/>
          <w:szCs w:val="32"/>
        </w:rPr>
        <w:t>100</w:t>
      </w:r>
      <w:r>
        <w:rPr>
          <w:rFonts w:hint="eastAsia" w:cs="Courier New" w:asciiTheme="minorEastAsia" w:hAnsiTheme="minorEastAsia"/>
          <w:sz w:val="32"/>
          <w:szCs w:val="32"/>
        </w:rPr>
        <w:t>万元以上专用设备</w:t>
      </w:r>
      <w:r>
        <w:rPr>
          <w:rFonts w:hint="eastAsia" w:asciiTheme="minorEastAsia" w:hAnsiTheme="minorEastAsia"/>
          <w:sz w:val="32"/>
          <w:szCs w:val="32"/>
        </w:rPr>
        <w:t>11</w:t>
      </w:r>
      <w:r>
        <w:rPr>
          <w:rFonts w:hint="eastAsia" w:cs="Courier New" w:asciiTheme="minorEastAsia" w:hAnsiTheme="minorEastAsia"/>
          <w:sz w:val="32"/>
          <w:szCs w:val="32"/>
        </w:rPr>
        <w:t>套。</w:t>
      </w:r>
    </w:p>
    <w:p>
      <w:pPr>
        <w:shd w:val="clear" w:color="auto" w:fill="FFFFFF"/>
        <w:spacing w:before="100" w:beforeAutospacing="1" w:after="100" w:afterAutospacing="1" w:line="360" w:lineRule="atLeast"/>
        <w:ind w:firstLine="643"/>
        <w:rPr>
          <w:rFonts w:asciiTheme="minorEastAsia" w:hAnsiTheme="minorEastAsia"/>
          <w:color w:val="444444"/>
          <w:sz w:val="32"/>
          <w:szCs w:val="32"/>
        </w:rPr>
      </w:pPr>
      <w:r>
        <w:rPr>
          <w:rFonts w:hint="eastAsia" w:asciiTheme="minorEastAsia" w:hAnsiTheme="minorEastAsia"/>
          <w:b/>
          <w:bCs/>
          <w:color w:val="444444"/>
          <w:sz w:val="32"/>
          <w:szCs w:val="32"/>
        </w:rPr>
        <w:t>（五）项目支出情况</w:t>
      </w:r>
    </w:p>
    <w:p>
      <w:pPr>
        <w:shd w:val="clear" w:color="auto" w:fill="FFFFFF"/>
        <w:spacing w:before="100" w:beforeAutospacing="1" w:after="100" w:afterAutospacing="1" w:line="360" w:lineRule="atLeast"/>
        <w:ind w:firstLine="640" w:firstLineChars="200"/>
        <w:rPr>
          <w:rFonts w:asciiTheme="minorEastAsia" w:hAnsiTheme="minorEastAsia"/>
          <w:color w:val="444444"/>
          <w:sz w:val="32"/>
          <w:szCs w:val="32"/>
        </w:rPr>
      </w:pPr>
      <w:r>
        <w:rPr>
          <w:rFonts w:hint="eastAsia" w:asciiTheme="minorEastAsia" w:hAnsiTheme="minorEastAsia"/>
          <w:color w:val="444444"/>
          <w:sz w:val="32"/>
          <w:szCs w:val="32"/>
        </w:rPr>
        <w:t>2020年项目经费4105.5万元，其中审判法庭建设费450万元；法庭信息化建设2063万元；机关保障经费1287.7万元；司法救助金90万元；国家赔偿100万元；人民陪审团经费43.3万元；假释办案费57.8万元；二审开庭办案经费14.4万元。主要用于法庭信息化建设、维修维护建设、日常公用经费及人员经费、司法救助、国家赔偿、人民陪审员的培训、资料费、差旅费、司法鉴定以及上级法院二审开庭等各项费用。</w:t>
      </w: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kinsoku w:val="0"/>
        <w:overflowPunct w:val="0"/>
        <w:autoSpaceDE w:val="0"/>
        <w:autoSpaceDN w:val="0"/>
        <w:adjustRightInd w:val="0"/>
        <w:snapToGrid w:val="0"/>
        <w:spacing w:line="360" w:lineRule="auto"/>
        <w:ind w:firstLine="640" w:firstLineChars="200"/>
        <w:rPr>
          <w:rFonts w:cs="Courier New" w:asciiTheme="minorEastAsia" w:hAnsiTheme="minorEastAsia"/>
          <w:sz w:val="32"/>
          <w:szCs w:val="32"/>
        </w:rPr>
      </w:pPr>
    </w:p>
    <w:p>
      <w:pPr>
        <w:adjustRightInd w:val="0"/>
        <w:snapToGrid w:val="0"/>
        <w:spacing w:line="360" w:lineRule="auto"/>
        <w:jc w:val="center"/>
        <w:rPr>
          <w:rFonts w:asciiTheme="minorEastAsia" w:hAnsiTheme="minorEastAsia"/>
          <w:b/>
          <w:sz w:val="32"/>
          <w:szCs w:val="32"/>
        </w:rPr>
      </w:pPr>
      <w:r>
        <w:rPr>
          <w:rFonts w:hint="eastAsia" w:asciiTheme="minorEastAsia" w:hAnsiTheme="minorEastAsia"/>
          <w:b/>
          <w:sz w:val="32"/>
          <w:szCs w:val="32"/>
        </w:rPr>
        <w:t>第三部分</w:t>
      </w:r>
    </w:p>
    <w:p>
      <w:pPr>
        <w:adjustRightInd w:val="0"/>
        <w:snapToGrid w:val="0"/>
        <w:spacing w:line="360" w:lineRule="auto"/>
        <w:jc w:val="center"/>
        <w:rPr>
          <w:rFonts w:asciiTheme="minorEastAsia" w:hAnsiTheme="minorEastAsia"/>
          <w:b/>
          <w:sz w:val="32"/>
          <w:szCs w:val="32"/>
        </w:rPr>
      </w:pPr>
      <w:r>
        <w:rPr>
          <w:rFonts w:hint="eastAsia" w:asciiTheme="minorEastAsia" w:hAnsiTheme="minorEastAsia"/>
          <w:b/>
          <w:sz w:val="32"/>
          <w:szCs w:val="32"/>
        </w:rPr>
        <w:t>名词解释</w:t>
      </w:r>
    </w:p>
    <w:p>
      <w:pPr>
        <w:kinsoku w:val="0"/>
        <w:overflowPunct w:val="0"/>
        <w:autoSpaceDE w:val="0"/>
        <w:autoSpaceDN w:val="0"/>
        <w:adjustRightInd w:val="0"/>
        <w:snapToGrid w:val="0"/>
        <w:spacing w:line="360" w:lineRule="auto"/>
        <w:ind w:firstLine="643" w:firstLineChars="200"/>
        <w:rPr>
          <w:rFonts w:cs="Courier New" w:asciiTheme="minorEastAsia" w:hAnsiTheme="minorEastAsia"/>
          <w:sz w:val="32"/>
          <w:szCs w:val="32"/>
        </w:rPr>
      </w:pPr>
      <w:r>
        <w:rPr>
          <w:rFonts w:hint="eastAsia" w:cs="Courier New" w:asciiTheme="minorEastAsia" w:hAnsiTheme="minorEastAsia"/>
          <w:b/>
          <w:sz w:val="32"/>
          <w:szCs w:val="32"/>
        </w:rPr>
        <w:t>一、财政拨款收入：</w:t>
      </w:r>
      <w:r>
        <w:rPr>
          <w:rFonts w:hint="eastAsia" w:cs="Courier New" w:asciiTheme="minorEastAsia" w:hAnsiTheme="minorEastAsia"/>
          <w:sz w:val="32"/>
          <w:szCs w:val="32"/>
        </w:rPr>
        <w:t>是指市级财政当年拨付的资金。</w:t>
      </w:r>
    </w:p>
    <w:p>
      <w:pPr>
        <w:kinsoku w:val="0"/>
        <w:overflowPunct w:val="0"/>
        <w:autoSpaceDE w:val="0"/>
        <w:autoSpaceDN w:val="0"/>
        <w:adjustRightInd w:val="0"/>
        <w:snapToGrid w:val="0"/>
        <w:spacing w:line="360" w:lineRule="auto"/>
        <w:ind w:firstLine="643" w:firstLineChars="200"/>
        <w:rPr>
          <w:rFonts w:cs="Courier New" w:asciiTheme="minorEastAsia" w:hAnsiTheme="minorEastAsia"/>
          <w:sz w:val="32"/>
          <w:szCs w:val="32"/>
        </w:rPr>
      </w:pPr>
      <w:r>
        <w:rPr>
          <w:rFonts w:hint="eastAsia" w:cs="Courier New" w:asciiTheme="minorEastAsia" w:hAnsiTheme="minorEastAsia"/>
          <w:b/>
          <w:sz w:val="32"/>
          <w:szCs w:val="32"/>
        </w:rPr>
        <w:t>二、其他收入</w:t>
      </w:r>
      <w:r>
        <w:rPr>
          <w:rFonts w:hint="eastAsia" w:cs="Courier New" w:asciiTheme="minorEastAsia" w:hAnsiTheme="minorEastAsia"/>
          <w:sz w:val="32"/>
          <w:szCs w:val="32"/>
        </w:rPr>
        <w:t xml:space="preserve">：是指部门取得的除“财政拨款”、“事业收入”、“事业单位经营收入”等以外的收入。 </w:t>
      </w:r>
    </w:p>
    <w:p>
      <w:pPr>
        <w:kinsoku w:val="0"/>
        <w:overflowPunct w:val="0"/>
        <w:autoSpaceDE w:val="0"/>
        <w:autoSpaceDN w:val="0"/>
        <w:adjustRightInd w:val="0"/>
        <w:snapToGrid w:val="0"/>
        <w:spacing w:line="360" w:lineRule="auto"/>
        <w:ind w:firstLine="643" w:firstLineChars="200"/>
        <w:rPr>
          <w:rFonts w:cs="Courier New" w:asciiTheme="minorEastAsia" w:hAnsiTheme="minorEastAsia"/>
          <w:sz w:val="32"/>
          <w:szCs w:val="32"/>
        </w:rPr>
      </w:pPr>
      <w:r>
        <w:rPr>
          <w:rFonts w:hint="eastAsia" w:cs="Courier New" w:asciiTheme="minorEastAsia" w:hAnsiTheme="minorEastAsia"/>
          <w:b/>
          <w:sz w:val="32"/>
          <w:szCs w:val="32"/>
        </w:rPr>
        <w:t>三、基本支出</w:t>
      </w:r>
      <w:r>
        <w:rPr>
          <w:rFonts w:hint="eastAsia" w:cs="Courier New" w:asciiTheme="minorEastAsia" w:hAnsiTheme="minorEastAsia"/>
          <w:sz w:val="32"/>
          <w:szCs w:val="32"/>
        </w:rPr>
        <w:t>：是指为保障机构正常运转、完成日常工作任务所必需的开支，其内容包括人员经费和日常公用经费两部分。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3" w:firstLineChars="200"/>
        <w:rPr>
          <w:rFonts w:cs="Courier New" w:asciiTheme="minorEastAsia" w:hAnsiTheme="minorEastAsia"/>
          <w:sz w:val="32"/>
          <w:szCs w:val="32"/>
        </w:rPr>
      </w:pPr>
      <w:r>
        <w:rPr>
          <w:rFonts w:hint="eastAsia" w:cs="Courier New" w:asciiTheme="minorEastAsia" w:hAnsiTheme="minorEastAsia"/>
          <w:b/>
          <w:sz w:val="32"/>
          <w:szCs w:val="32"/>
        </w:rPr>
        <w:t>四、项目支出</w:t>
      </w:r>
      <w:r>
        <w:rPr>
          <w:rFonts w:hint="eastAsia" w:cs="Courier New" w:asciiTheme="minorEastAsia" w:hAnsiTheme="minorEastAsia"/>
          <w:sz w:val="32"/>
          <w:szCs w:val="32"/>
        </w:rPr>
        <w:t>：是指在基本支出之外，为完成特定的行政工作任务或事业发展目标所发生的支出。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3" w:firstLineChars="200"/>
        <w:rPr>
          <w:rFonts w:cs="Courier New" w:asciiTheme="minorEastAsia" w:hAnsiTheme="minorEastAsia"/>
          <w:sz w:val="32"/>
          <w:szCs w:val="32"/>
        </w:rPr>
      </w:pPr>
      <w:r>
        <w:rPr>
          <w:rFonts w:hint="eastAsia" w:cs="Courier New" w:asciiTheme="minorEastAsia" w:hAnsiTheme="minorEastAsia"/>
          <w:b/>
          <w:sz w:val="32"/>
          <w:szCs w:val="32"/>
        </w:rPr>
        <w:t>五、“三公”经费</w:t>
      </w:r>
      <w:r>
        <w:rPr>
          <w:rFonts w:hint="eastAsia" w:cs="Courier New" w:asciiTheme="minorEastAsia" w:hAnsiTheme="minorEastAsia"/>
          <w:sz w:val="32"/>
          <w:szCs w:val="32"/>
        </w:rPr>
        <w:t>：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cs="Courier New" w:asciiTheme="minorEastAsia" w:hAnsiTheme="minorEastAsia"/>
          <w:sz w:val="32"/>
          <w:szCs w:val="32"/>
        </w:rPr>
      </w:pPr>
      <w:r>
        <w:rPr>
          <w:rFonts w:hint="eastAsia" w:cs="Courier New" w:asciiTheme="minorEastAsia" w:hAnsiTheme="minorEastAsia"/>
          <w:b/>
          <w:sz w:val="32"/>
          <w:szCs w:val="32"/>
        </w:rPr>
        <w:t>六、机关运行经费</w:t>
      </w:r>
      <w:r>
        <w:rPr>
          <w:rFonts w:hint="eastAsia" w:cs="Courier New" w:asciiTheme="minorEastAsia" w:hAnsiTheme="minorEastAsia"/>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hd w:val="clear" w:color="auto" w:fill="FFFFFF"/>
        <w:spacing w:before="100" w:beforeAutospacing="1" w:after="100" w:afterAutospacing="1" w:line="360" w:lineRule="atLeast"/>
      </w:pPr>
      <w:r>
        <w:rPr>
          <w:rFonts w:hint="eastAsia" w:ascii="新宋体" w:hAnsi="新宋体" w:eastAsia="新宋体"/>
          <w:color w:val="E53333"/>
          <w:szCs w:val="21"/>
        </w:rPr>
        <w:t>附件：</w:t>
      </w:r>
      <w:r>
        <w:fldChar w:fldCharType="begin"/>
      </w:r>
      <w:r>
        <w:instrText xml:space="preserve"> HYPERLINK "http://zmdzy.hncourt.gov.cn/upload/file/20180327/20180327165656_42184.xlsx" \t "_blank" </w:instrText>
      </w:r>
      <w:r>
        <w:fldChar w:fldCharType="separate"/>
      </w:r>
      <w:r>
        <w:rPr>
          <w:rStyle w:val="10"/>
          <w:rFonts w:hint="eastAsia" w:ascii="新宋体" w:hAnsi="新宋体" w:eastAsia="新宋体"/>
          <w:color w:val="E53333"/>
          <w:szCs w:val="21"/>
        </w:rPr>
        <w:t>河南省驻马店市中级人民法院2020年度部门预算表</w:t>
      </w:r>
      <w:r>
        <w:rPr>
          <w:rStyle w:val="10"/>
          <w:rFonts w:hint="eastAsia" w:ascii="新宋体" w:hAnsi="新宋体" w:eastAsia="新宋体"/>
          <w:color w:val="E53333"/>
          <w:szCs w:val="21"/>
        </w:rPr>
        <w:fldChar w:fldCharType="end"/>
      </w:r>
    </w:p>
    <w:p>
      <w:pPr>
        <w:shd w:val="clear" w:color="auto" w:fill="FFFFFF"/>
        <w:spacing w:before="100" w:beforeAutospacing="1" w:after="100" w:afterAutospacing="1" w:line="360" w:lineRule="atLeast"/>
      </w:pPr>
    </w:p>
    <w:p>
      <w:pPr>
        <w:shd w:val="clear" w:color="auto" w:fill="FFFFFF"/>
        <w:spacing w:before="100" w:beforeAutospacing="1" w:after="100" w:afterAutospacing="1" w:line="360" w:lineRule="atLeast"/>
      </w:pPr>
    </w:p>
    <w:p>
      <w:pPr>
        <w:shd w:val="clear" w:color="auto" w:fill="FFFFFF"/>
        <w:spacing w:before="100" w:beforeAutospacing="1" w:after="100" w:afterAutospacing="1" w:line="360" w:lineRule="atLeast"/>
      </w:pPr>
    </w:p>
    <w:p>
      <w:pPr>
        <w:shd w:val="clear" w:color="auto" w:fill="FFFFFF"/>
        <w:spacing w:before="100" w:beforeAutospacing="1" w:after="100" w:afterAutospacing="1" w:line="360" w:lineRule="atLeast"/>
      </w:pPr>
    </w:p>
    <w:p>
      <w:pPr>
        <w:shd w:val="clear" w:color="auto" w:fill="FFFFFF"/>
        <w:spacing w:before="100" w:beforeAutospacing="1" w:after="100" w:afterAutospacing="1" w:line="360" w:lineRule="atLeast"/>
        <w:rPr>
          <w:rFonts w:ascii="新宋体" w:hAnsi="新宋体" w:eastAsia="新宋体"/>
          <w:color w:val="444444"/>
          <w:szCs w:val="21"/>
        </w:rPr>
      </w:pPr>
    </w:p>
    <w:p>
      <w:pPr>
        <w:shd w:val="clear" w:color="auto" w:fill="FFFFFF"/>
        <w:spacing w:before="100" w:beforeAutospacing="1" w:after="100" w:afterAutospacing="1" w:line="360" w:lineRule="atLeast"/>
        <w:jc w:val="right"/>
        <w:rPr>
          <w:rFonts w:ascii="新宋体" w:hAnsi="新宋体" w:eastAsia="新宋体"/>
          <w:color w:val="444444"/>
          <w:szCs w:val="21"/>
        </w:rPr>
      </w:pPr>
      <w:r>
        <w:rPr>
          <w:rFonts w:hint="eastAsia" w:asciiTheme="minorEastAsia" w:hAnsiTheme="minorEastAsia"/>
          <w:sz w:val="30"/>
          <w:szCs w:val="30"/>
        </w:rPr>
        <w:t>2020年6月5日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C4D8A"/>
    <w:multiLevelType w:val="multilevel"/>
    <w:tmpl w:val="16CC4D8A"/>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751F"/>
    <w:rsid w:val="000110D4"/>
    <w:rsid w:val="00026686"/>
    <w:rsid w:val="000350C1"/>
    <w:rsid w:val="000534E9"/>
    <w:rsid w:val="00062906"/>
    <w:rsid w:val="00081299"/>
    <w:rsid w:val="000E5120"/>
    <w:rsid w:val="000F4997"/>
    <w:rsid w:val="00105410"/>
    <w:rsid w:val="00140277"/>
    <w:rsid w:val="00161DBF"/>
    <w:rsid w:val="00176BEA"/>
    <w:rsid w:val="00183438"/>
    <w:rsid w:val="001836BA"/>
    <w:rsid w:val="00183B83"/>
    <w:rsid w:val="00214E7A"/>
    <w:rsid w:val="00235588"/>
    <w:rsid w:val="002810C9"/>
    <w:rsid w:val="002821B7"/>
    <w:rsid w:val="002C2988"/>
    <w:rsid w:val="002E4EE6"/>
    <w:rsid w:val="003017A0"/>
    <w:rsid w:val="00307FF6"/>
    <w:rsid w:val="00331D42"/>
    <w:rsid w:val="003D1FCF"/>
    <w:rsid w:val="003D2EF2"/>
    <w:rsid w:val="00424E74"/>
    <w:rsid w:val="0045401F"/>
    <w:rsid w:val="00497CED"/>
    <w:rsid w:val="00547E98"/>
    <w:rsid w:val="005501D9"/>
    <w:rsid w:val="005612BB"/>
    <w:rsid w:val="00563F5D"/>
    <w:rsid w:val="00566E85"/>
    <w:rsid w:val="005C751F"/>
    <w:rsid w:val="00600E01"/>
    <w:rsid w:val="006666A6"/>
    <w:rsid w:val="006A34CD"/>
    <w:rsid w:val="006C3EDC"/>
    <w:rsid w:val="006E1519"/>
    <w:rsid w:val="00724A2A"/>
    <w:rsid w:val="00754A8C"/>
    <w:rsid w:val="0077379A"/>
    <w:rsid w:val="00776026"/>
    <w:rsid w:val="00790770"/>
    <w:rsid w:val="007A057E"/>
    <w:rsid w:val="007C40A1"/>
    <w:rsid w:val="007C7A54"/>
    <w:rsid w:val="007E42BD"/>
    <w:rsid w:val="00823E8D"/>
    <w:rsid w:val="008676C8"/>
    <w:rsid w:val="0089558B"/>
    <w:rsid w:val="008B0362"/>
    <w:rsid w:val="009C050B"/>
    <w:rsid w:val="009C4BF4"/>
    <w:rsid w:val="009D245A"/>
    <w:rsid w:val="00A41E85"/>
    <w:rsid w:val="00AA3B3F"/>
    <w:rsid w:val="00AF5CBA"/>
    <w:rsid w:val="00B60546"/>
    <w:rsid w:val="00B67CFD"/>
    <w:rsid w:val="00B77585"/>
    <w:rsid w:val="00B87665"/>
    <w:rsid w:val="00BC0A82"/>
    <w:rsid w:val="00BD005B"/>
    <w:rsid w:val="00BD2830"/>
    <w:rsid w:val="00C108AB"/>
    <w:rsid w:val="00C12983"/>
    <w:rsid w:val="00C232B0"/>
    <w:rsid w:val="00C41B34"/>
    <w:rsid w:val="00C733A9"/>
    <w:rsid w:val="00C918E9"/>
    <w:rsid w:val="00CE4DFD"/>
    <w:rsid w:val="00CF18F1"/>
    <w:rsid w:val="00D30DA8"/>
    <w:rsid w:val="00D570EB"/>
    <w:rsid w:val="00D84B70"/>
    <w:rsid w:val="00D97F91"/>
    <w:rsid w:val="00DC5D2E"/>
    <w:rsid w:val="00DE3731"/>
    <w:rsid w:val="00E10A25"/>
    <w:rsid w:val="00E33D6B"/>
    <w:rsid w:val="00ED36CA"/>
    <w:rsid w:val="00F60E4E"/>
    <w:rsid w:val="00FE7874"/>
    <w:rsid w:val="31825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3665C3"/>
      <w:u w:val="none"/>
    </w:rPr>
  </w:style>
  <w:style w:type="character" w:customStyle="1" w:styleId="11">
    <w:name w:val="页眉 Char"/>
    <w:basedOn w:val="8"/>
    <w:link w:val="5"/>
    <w:semiHidden/>
    <w:uiPriority w:val="99"/>
    <w:rPr>
      <w:sz w:val="18"/>
      <w:szCs w:val="18"/>
    </w:rPr>
  </w:style>
  <w:style w:type="character" w:customStyle="1" w:styleId="12">
    <w:name w:val="页脚 Char"/>
    <w:basedOn w:val="8"/>
    <w:link w:val="4"/>
    <w:semiHidden/>
    <w:uiPriority w:val="99"/>
    <w:rPr>
      <w:sz w:val="18"/>
      <w:szCs w:val="18"/>
    </w:rPr>
  </w:style>
  <w:style w:type="paragraph" w:customStyle="1" w:styleId="13">
    <w:name w:val="default"/>
    <w:basedOn w:val="1"/>
    <w:uiPriority w:val="0"/>
    <w:pPr>
      <w:widowControl/>
      <w:spacing w:before="100" w:beforeAutospacing="1" w:after="225" w:line="360" w:lineRule="atLeast"/>
      <w:jc w:val="left"/>
    </w:pPr>
    <w:rPr>
      <w:rFonts w:ascii="宋体" w:hAnsi="宋体" w:eastAsia="宋体" w:cs="宋体"/>
      <w:kern w:val="0"/>
      <w:szCs w:val="21"/>
    </w:rPr>
  </w:style>
  <w:style w:type="character" w:customStyle="1" w:styleId="14">
    <w:name w:val="标题 2 Char"/>
    <w:basedOn w:val="8"/>
    <w:link w:val="2"/>
    <w:uiPriority w:val="9"/>
    <w:rPr>
      <w:rFonts w:ascii="宋体" w:hAnsi="宋体" w:eastAsia="宋体" w:cs="宋体"/>
      <w:kern w:val="0"/>
      <w:sz w:val="24"/>
      <w:szCs w:val="24"/>
    </w:rPr>
  </w:style>
  <w:style w:type="paragraph" w:styleId="15">
    <w:name w:val="List Paragraph"/>
    <w:basedOn w:val="1"/>
    <w:qFormat/>
    <w:uiPriority w:val="34"/>
    <w:pPr>
      <w:ind w:firstLine="420" w:firstLineChars="200"/>
    </w:pPr>
  </w:style>
  <w:style w:type="character" w:customStyle="1" w:styleId="16">
    <w:name w:val="批注框文本 Char"/>
    <w:basedOn w:val="8"/>
    <w:link w:val="3"/>
    <w:semiHidden/>
    <w:uiPriority w:val="99"/>
    <w:rPr>
      <w:sz w:val="18"/>
      <w:szCs w:val="18"/>
    </w:rPr>
  </w:style>
  <w:style w:type="character" w:customStyle="1" w:styleId="17">
    <w:name w:val="apple-converted-space"/>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547</Words>
  <Characters>3118</Characters>
  <Lines>25</Lines>
  <Paragraphs>7</Paragraphs>
  <TotalTime>0</TotalTime>
  <ScaleCrop>false</ScaleCrop>
  <LinksUpToDate>false</LinksUpToDate>
  <CharactersWithSpaces>3658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2021-06-07T03:57:00Z</dcterms:created>
  <dc:creator>minyiting</dc:creator>
  <cp:lastModifiedBy>penny</cp:lastModifiedBy>
  <cp:lastPrinted>2018-08-27T03:26:00Z</cp:lastPrinted>
  <dcterms:modified xsi:type="dcterms:W3CDTF">2021-06-10T07:05:11Z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5BC45AD266224A5C99FB7204976E74FF</vt:lpwstr>
  </property>
</Properties>
</file>