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交通运输</w:t>
      </w: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spacing w:line="600" w:lineRule="exact"/>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lang w:eastAsia="zh-CN"/>
        </w:rPr>
        <w:t>目  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交通运输</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交通运输</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bookmarkStart w:id="0" w:name="_GoBack"/>
      <w:bookmarkEnd w:id="0"/>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eastAsia="zh-CN"/>
        </w:rPr>
        <w:t>交通运输</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ind w:firstLine="3240" w:firstLineChars="900"/>
        <w:jc w:val="both"/>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eastAsia="zh-CN"/>
        </w:rPr>
        <w:t>交通运输</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eastAsia="zh-CN"/>
        </w:rPr>
        <w:t>交通运输</w:t>
      </w:r>
      <w:r>
        <w:rPr>
          <w:rFonts w:hint="eastAsia" w:ascii="黑体" w:hAnsi="黑体" w:eastAsia="黑体"/>
          <w:sz w:val="32"/>
          <w:szCs w:val="32"/>
        </w:rPr>
        <w:t>局主要职能</w:t>
      </w:r>
    </w:p>
    <w:p>
      <w:pPr>
        <w:spacing w:line="600" w:lineRule="exact"/>
        <w:ind w:firstLine="630"/>
        <w:rPr>
          <w:rFonts w:ascii="仿宋" w:hAnsi="仿宋" w:eastAsia="仿宋" w:cs="Times New Roman"/>
          <w:color w:val="000000"/>
          <w:sz w:val="32"/>
          <w:szCs w:val="32"/>
        </w:rPr>
      </w:pPr>
      <w:r>
        <w:rPr>
          <w:rFonts w:hint="eastAsia" w:ascii="仿宋" w:hAnsi="仿宋" w:eastAsia="仿宋" w:cs="仿宋_GB2312"/>
          <w:sz w:val="32"/>
          <w:szCs w:val="32"/>
        </w:rPr>
        <w:t>根据《中共驻马店市委</w:t>
      </w:r>
      <w:r>
        <w:rPr>
          <w:rFonts w:hint="eastAsia" w:ascii="仿宋" w:hAnsi="仿宋" w:eastAsia="仿宋" w:cs="仿宋_GB2312"/>
          <w:sz w:val="32"/>
          <w:szCs w:val="32"/>
          <w:lang w:eastAsia="zh-CN"/>
        </w:rPr>
        <w:t>办公室</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驻马店市人民政府</w:t>
      </w:r>
      <w:r>
        <w:rPr>
          <w:rFonts w:hint="eastAsia" w:ascii="仿宋" w:hAnsi="仿宋" w:eastAsia="仿宋" w:cs="仿宋_GB2312"/>
          <w:sz w:val="32"/>
          <w:szCs w:val="32"/>
          <w:lang w:eastAsia="zh-CN"/>
        </w:rPr>
        <w:t>办公室</w:t>
      </w:r>
      <w:r>
        <w:rPr>
          <w:rFonts w:hint="eastAsia" w:ascii="仿宋" w:hAnsi="仿宋" w:eastAsia="仿宋" w:cs="仿宋_GB2312"/>
          <w:sz w:val="32"/>
          <w:szCs w:val="32"/>
        </w:rPr>
        <w:t>关于</w:t>
      </w:r>
      <w:r>
        <w:rPr>
          <w:rFonts w:hint="eastAsia" w:ascii="仿宋" w:hAnsi="仿宋" w:eastAsia="仿宋" w:cs="仿宋_GB2312"/>
          <w:sz w:val="32"/>
          <w:szCs w:val="32"/>
          <w:lang w:eastAsia="zh-CN"/>
        </w:rPr>
        <w:t>印发《驻马店市交通运输局</w:t>
      </w:r>
      <w:r>
        <w:rPr>
          <w:rFonts w:hint="eastAsia" w:ascii="仿宋" w:hAnsi="仿宋" w:eastAsia="仿宋" w:cs="仿宋_GB2312"/>
          <w:sz w:val="32"/>
          <w:szCs w:val="32"/>
        </w:rPr>
        <w:t>职能</w:t>
      </w:r>
      <w:r>
        <w:rPr>
          <w:rFonts w:hint="eastAsia" w:ascii="仿宋" w:hAnsi="仿宋" w:eastAsia="仿宋" w:cs="仿宋_GB2312"/>
          <w:sz w:val="32"/>
          <w:szCs w:val="32"/>
          <w:lang w:eastAsia="zh-CN"/>
        </w:rPr>
        <w:t>配置内设机</w:t>
      </w:r>
      <w:r>
        <w:rPr>
          <w:rFonts w:hint="eastAsia" w:ascii="仿宋" w:hAnsi="仿宋" w:eastAsia="仿宋" w:cs="仿宋_GB2312"/>
          <w:sz w:val="32"/>
          <w:szCs w:val="32"/>
        </w:rPr>
        <w:t>构</w:t>
      </w:r>
      <w:r>
        <w:rPr>
          <w:rFonts w:hint="eastAsia" w:ascii="仿宋" w:hAnsi="仿宋" w:eastAsia="仿宋" w:cs="仿宋_GB2312"/>
          <w:sz w:val="32"/>
          <w:szCs w:val="32"/>
          <w:lang w:eastAsia="zh-CN"/>
        </w:rPr>
        <w:t>和人员编制规定》的通知》</w:t>
      </w:r>
      <w:r>
        <w:rPr>
          <w:rFonts w:hint="eastAsia" w:ascii="仿宋" w:hAnsi="仿宋" w:eastAsia="仿宋" w:cs="仿宋_GB2312"/>
          <w:sz w:val="32"/>
          <w:szCs w:val="32"/>
        </w:rPr>
        <w:t>（驻</w:t>
      </w:r>
      <w:r>
        <w:rPr>
          <w:rFonts w:hint="eastAsia" w:ascii="仿宋" w:hAnsi="仿宋" w:eastAsia="仿宋" w:cs="仿宋_GB2312"/>
          <w:sz w:val="32"/>
          <w:szCs w:val="32"/>
          <w:lang w:eastAsia="zh-CN"/>
        </w:rPr>
        <w:t>办文</w:t>
      </w:r>
      <w:r>
        <w:rPr>
          <w:rFonts w:hint="eastAsia" w:ascii="仿宋" w:hAnsi="仿宋" w:eastAsia="仿宋" w:cs="仿宋_GB2312"/>
          <w:sz w:val="32"/>
          <w:szCs w:val="32"/>
        </w:rPr>
        <w:t>〔</w:t>
      </w:r>
      <w:r>
        <w:rPr>
          <w:rFonts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56</w:t>
      </w:r>
      <w:r>
        <w:rPr>
          <w:rFonts w:hint="eastAsia" w:ascii="仿宋" w:hAnsi="仿宋" w:eastAsia="仿宋" w:cs="仿宋_GB2312"/>
          <w:sz w:val="32"/>
          <w:szCs w:val="32"/>
        </w:rPr>
        <w:t>号）文件规定，驻马店市财政局为市政府</w:t>
      </w:r>
      <w:r>
        <w:rPr>
          <w:rFonts w:hint="eastAsia" w:ascii="仿宋" w:hAnsi="仿宋" w:eastAsia="仿宋" w:cs="仿宋_GB2312"/>
          <w:sz w:val="32"/>
          <w:szCs w:val="32"/>
          <w:lang w:eastAsia="zh-CN"/>
        </w:rPr>
        <w:t>工作</w:t>
      </w:r>
      <w:r>
        <w:rPr>
          <w:rFonts w:hint="eastAsia" w:ascii="仿宋" w:hAnsi="仿宋" w:eastAsia="仿宋" w:cs="仿宋_GB2312"/>
          <w:sz w:val="32"/>
          <w:szCs w:val="32"/>
        </w:rPr>
        <w:t>部门，</w:t>
      </w:r>
      <w:r>
        <w:rPr>
          <w:rFonts w:hint="eastAsia" w:ascii="仿宋" w:hAnsi="仿宋" w:eastAsia="仿宋" w:cs="仿宋_GB2312"/>
          <w:sz w:val="32"/>
          <w:szCs w:val="32"/>
          <w:lang w:eastAsia="zh-CN"/>
        </w:rPr>
        <w:t>为正处级单位。</w:t>
      </w:r>
      <w:r>
        <w:rPr>
          <w:rFonts w:hint="eastAsia" w:ascii="仿宋" w:hAnsi="仿宋" w:eastAsia="仿宋" w:cs="仿宋_GB2312"/>
          <w:sz w:val="32"/>
          <w:szCs w:val="32"/>
        </w:rPr>
        <w:t>贯彻落实党中央关于</w:t>
      </w:r>
      <w:r>
        <w:rPr>
          <w:rFonts w:hint="eastAsia" w:ascii="仿宋" w:hAnsi="仿宋" w:eastAsia="仿宋" w:cs="仿宋_GB2312"/>
          <w:sz w:val="32"/>
          <w:szCs w:val="32"/>
          <w:lang w:eastAsia="zh-CN"/>
        </w:rPr>
        <w:t>交通运输</w:t>
      </w:r>
      <w:r>
        <w:rPr>
          <w:rFonts w:hint="eastAsia" w:ascii="仿宋" w:hAnsi="仿宋" w:eastAsia="仿宋" w:cs="仿宋_GB2312"/>
          <w:sz w:val="32"/>
          <w:szCs w:val="32"/>
        </w:rPr>
        <w:t>工作的方针政策和决策部署，在履行职责过程中坚持和加强党对</w:t>
      </w:r>
      <w:r>
        <w:rPr>
          <w:rFonts w:hint="eastAsia" w:ascii="仿宋" w:hAnsi="仿宋" w:eastAsia="仿宋" w:cs="仿宋_GB2312"/>
          <w:sz w:val="32"/>
          <w:szCs w:val="32"/>
          <w:lang w:eastAsia="zh-CN"/>
        </w:rPr>
        <w:t>交通运输</w:t>
      </w:r>
      <w:r>
        <w:rPr>
          <w:rFonts w:hint="eastAsia" w:ascii="仿宋" w:hAnsi="仿宋" w:eastAsia="仿宋" w:cs="仿宋_GB2312"/>
          <w:sz w:val="32"/>
          <w:szCs w:val="32"/>
        </w:rPr>
        <w:t>工作的集中</w:t>
      </w:r>
      <w:r>
        <w:rPr>
          <w:rFonts w:hint="eastAsia" w:ascii="仿宋" w:hAnsi="仿宋" w:eastAsia="仿宋"/>
          <w:sz w:val="32"/>
          <w:szCs w:val="32"/>
        </w:rPr>
        <w:t>统一领导。</w:t>
      </w:r>
      <w:r>
        <w:rPr>
          <w:rFonts w:hint="eastAsia" w:ascii="仿宋" w:hAnsi="仿宋" w:eastAsia="仿宋" w:cs="仿宋_GB2312"/>
          <w:color w:val="000000"/>
          <w:sz w:val="32"/>
          <w:szCs w:val="32"/>
        </w:rPr>
        <w:t>主要职责是：</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（一）贯彻执行国家有关交通运输工作的法律法规和方针政策。承担涉及全市综合交通运输体系的规划协调工作，组织编制综合交通运输规划，负责编制公路、水路等规划，指导全市交通运输枢纽规划和管理。</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（二）组织拟订全市公路、水路行业发展规划、政策并监督实施。参与拟订全市邮政、地方铁路、轨道交通、民航产业、物流业发展规划并监督实施。指导全市公路、水路行业有关体制改革工作。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三）承担全市道路、水路运输市场监管责任。监督执行国家和地方有关道路、水路运输政策、技术标准和运营规范。指导全市道路、水路客运及有关设施规划和管理工作，指导全市城市客运、城乡客运、出租汽车行业管理工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（四）承担全市水上交通安全监管责任。负责水上交通管制，船舶及相关水上设施检验、登记和防止污染，以及船舶与港口设施安全保障、危险品运输监督、航道管理、渔船检验及其监督管理等工作。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（五）负责拟订全市公路、水路固定资产投资规模和方向、市财政性资金安排意见，按规定权限审批、核准国家和省、市规划内及年度计划规模内固定资产投资项目。负责公路、水运工程建设项目设计审批。</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六）承担全市公路、水路建设市场监管责任。监督全市公路、水路工程建设和维护相关政策、制度及技术标准的实施。组织协调全市公路、水路有关重点工程建设和工程质量、安全生产监督管理工作，指导全市交通运输基础设施建设、管理和维护工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（七）指导全市公路、水路行业安全生产和应急管理工作。按规定组织协调国家、省重点物资和紧急客货运输，负责重点干线路网运行监测和协调工作。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（八）指导全市交通运输信息化建设，监测分析运行情况，做好网络安全工作，开展相关统计工作，发布有关信息。指导全市公路、水路行业环境保护和节能减排工作。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（九）拟订全市交通运输行业科技规划并监督实施。组织科技开发，推动行业技术进步。</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（十）负责全市交通运输行业综合行政执法工作的统筹协调和监督管理</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（十一）负责市本级交通运输系统行政审批事项和公共服务事项的组织协调和审批工作。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（十二）承担交通战备职责。负责全市交通战备工作，推进交通运输领域军民融合，承办市国防动员委员会的有关工作。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(十三)完成市委、市政府交办的其他任务。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eastAsia="zh-CN"/>
        </w:rPr>
        <w:t>交通运输</w:t>
      </w:r>
      <w:r>
        <w:rPr>
          <w:rFonts w:hint="eastAsia" w:ascii="黑体" w:hAnsi="黑体" w:eastAsia="黑体"/>
          <w:sz w:val="32"/>
          <w:szCs w:val="32"/>
        </w:rPr>
        <w:t>局机构设置及预算单位构成</w:t>
      </w:r>
    </w:p>
    <w:p>
      <w:p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交通运输</w:t>
      </w:r>
      <w:r>
        <w:rPr>
          <w:rFonts w:hint="eastAsia" w:ascii="仿宋" w:hAnsi="仿宋" w:eastAsia="仿宋" w:cs="仿宋_GB2312"/>
          <w:sz w:val="32"/>
          <w:szCs w:val="32"/>
        </w:rPr>
        <w:t>局内设</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个职能科室，分别是</w:t>
      </w:r>
      <w:r>
        <w:rPr>
          <w:rFonts w:hint="eastAsia" w:ascii="仿宋_GB2312" w:eastAsia="仿宋_GB2312"/>
          <w:sz w:val="32"/>
          <w:szCs w:val="32"/>
        </w:rPr>
        <w:t>办公室、运输管理办公室、综合规划科、财务科、人事科、</w:t>
      </w:r>
      <w:r>
        <w:rPr>
          <w:rFonts w:hint="eastAsia" w:ascii="仿宋_GB2312" w:eastAsia="仿宋_GB2312"/>
          <w:sz w:val="32"/>
          <w:szCs w:val="32"/>
          <w:lang w:eastAsia="zh-CN"/>
        </w:rPr>
        <w:t>环保与</w:t>
      </w:r>
      <w:r>
        <w:rPr>
          <w:rFonts w:hint="eastAsia" w:ascii="仿宋_GB2312" w:eastAsia="仿宋_GB2312"/>
          <w:sz w:val="32"/>
          <w:szCs w:val="32"/>
        </w:rPr>
        <w:t>建设管理科、安全监督科</w:t>
      </w:r>
      <w:r>
        <w:rPr>
          <w:rFonts w:hint="eastAsia" w:ascii="仿宋_GB2312" w:eastAsia="仿宋_GB2312"/>
          <w:sz w:val="32"/>
          <w:szCs w:val="32"/>
          <w:lang w:eastAsia="zh-CN"/>
        </w:rPr>
        <w:t>（应急办公室）</w:t>
      </w:r>
      <w:r>
        <w:rPr>
          <w:rFonts w:hint="eastAsia" w:ascii="仿宋_GB2312" w:eastAsia="仿宋_GB2312"/>
          <w:sz w:val="32"/>
          <w:szCs w:val="32"/>
        </w:rPr>
        <w:t>、政策法规科、</w:t>
      </w:r>
      <w:r>
        <w:rPr>
          <w:rFonts w:hint="eastAsia" w:ascii="仿宋_GB2312" w:eastAsia="仿宋_GB2312"/>
          <w:sz w:val="32"/>
          <w:szCs w:val="32"/>
          <w:lang w:eastAsia="zh-CN"/>
        </w:rPr>
        <w:t>运输管理科（出租汽车和城市公共交通指导办公室）、行政审批服务科、交通战备科。</w:t>
      </w:r>
      <w:r>
        <w:rPr>
          <w:rFonts w:hint="eastAsia" w:ascii="仿宋_GB2312" w:eastAsia="仿宋_GB2312"/>
          <w:sz w:val="30"/>
          <w:szCs w:val="30"/>
        </w:rPr>
        <w:t>市交通</w:t>
      </w:r>
      <w:r>
        <w:rPr>
          <w:rFonts w:hint="eastAsia" w:ascii="仿宋_GB2312" w:eastAsia="仿宋_GB2312"/>
          <w:sz w:val="30"/>
          <w:szCs w:val="30"/>
          <w:lang w:eastAsia="zh-CN"/>
        </w:rPr>
        <w:t>运输</w:t>
      </w:r>
      <w:r>
        <w:rPr>
          <w:rFonts w:hint="eastAsia" w:ascii="仿宋_GB2312" w:eastAsia="仿宋_GB2312"/>
          <w:sz w:val="30"/>
          <w:szCs w:val="30"/>
        </w:rPr>
        <w:t>局机关</w:t>
      </w:r>
      <w:r>
        <w:rPr>
          <w:rFonts w:hint="eastAsia" w:ascii="仿宋_GB2312" w:eastAsia="仿宋_GB2312"/>
          <w:sz w:val="30"/>
          <w:szCs w:val="30"/>
          <w:lang w:eastAsia="zh-CN"/>
        </w:rPr>
        <w:t>行政</w:t>
      </w:r>
      <w:r>
        <w:rPr>
          <w:rFonts w:hint="eastAsia" w:ascii="仿宋_GB2312" w:eastAsia="仿宋_GB2312"/>
          <w:sz w:val="30"/>
          <w:szCs w:val="30"/>
        </w:rPr>
        <w:t>编制</w:t>
      </w:r>
      <w:r>
        <w:rPr>
          <w:rFonts w:hint="eastAsia" w:ascii="仿宋_GB2312" w:eastAsia="仿宋_GB2312"/>
          <w:sz w:val="30"/>
          <w:szCs w:val="30"/>
          <w:lang w:val="en-US" w:eastAsia="zh-CN"/>
        </w:rPr>
        <w:t>30</w:t>
      </w:r>
      <w:r>
        <w:rPr>
          <w:rFonts w:hint="eastAsia" w:ascii="仿宋_GB2312" w:eastAsia="仿宋_GB2312"/>
          <w:sz w:val="30"/>
          <w:szCs w:val="30"/>
        </w:rPr>
        <w:t>人，</w:t>
      </w:r>
      <w:r>
        <w:rPr>
          <w:rFonts w:hint="eastAsia" w:ascii="仿宋_GB2312" w:eastAsia="仿宋_GB2312"/>
          <w:sz w:val="30"/>
          <w:szCs w:val="30"/>
          <w:lang w:eastAsia="zh-CN"/>
        </w:rPr>
        <w:t>设局长</w:t>
      </w:r>
      <w:r>
        <w:rPr>
          <w:rFonts w:hint="eastAsia" w:ascii="仿宋_GB2312" w:eastAsia="仿宋_GB2312"/>
          <w:sz w:val="30"/>
          <w:szCs w:val="30"/>
          <w:lang w:val="en-US" w:eastAsia="zh-CN"/>
        </w:rPr>
        <w:t>1名，副局长3名，总工程师1名；正科级领导职数11名（含机关党委专职副书记1名),副科级领导职数7名。</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交通运输</w:t>
      </w:r>
      <w:r>
        <w:rPr>
          <w:rFonts w:hint="eastAsia" w:ascii="仿宋" w:hAnsi="仿宋" w:eastAsia="仿宋" w:cs="仿宋_GB2312"/>
          <w:sz w:val="32"/>
          <w:szCs w:val="32"/>
        </w:rPr>
        <w:t>局</w:t>
      </w:r>
      <w:r>
        <w:rPr>
          <w:rFonts w:hint="eastAsia" w:ascii="仿宋" w:hAnsi="仿宋" w:eastAsia="仿宋" w:cs="仿宋_GB2312"/>
          <w:kern w:val="0"/>
          <w:sz w:val="32"/>
          <w:szCs w:val="32"/>
        </w:rPr>
        <w:t>部门预算包括局机关本级预算和局属单位预算。</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交通运输</w:t>
      </w:r>
      <w:r>
        <w:rPr>
          <w:rFonts w:hint="eastAsia" w:ascii="仿宋" w:hAnsi="仿宋" w:eastAsia="仿宋" w:cs="仿宋_GB2312"/>
          <w:sz w:val="32"/>
          <w:szCs w:val="32"/>
        </w:rPr>
        <w:t>局机关本级；</w:t>
      </w:r>
    </w:p>
    <w:p>
      <w:pPr>
        <w:widowControl/>
        <w:spacing w:line="600" w:lineRule="exact"/>
        <w:ind w:firstLine="640"/>
        <w:jc w:val="both"/>
        <w:rPr>
          <w:rFonts w:hint="eastAsia" w:ascii="仿宋_GB2312" w:eastAsia="仿宋_GB2312"/>
          <w:sz w:val="30"/>
          <w:szCs w:val="30"/>
          <w:lang w:eastAsia="zh-CN"/>
        </w:rPr>
      </w:pPr>
      <w:r>
        <w:rPr>
          <w:rFonts w:ascii="仿宋" w:hAnsi="仿宋" w:eastAsia="仿宋" w:cs="仿宋_GB2312"/>
          <w:sz w:val="32"/>
          <w:szCs w:val="32"/>
        </w:rPr>
        <w:t>2</w:t>
      </w:r>
      <w:r>
        <w:rPr>
          <w:rFonts w:hint="eastAsia" w:ascii="仿宋" w:hAnsi="仿宋" w:eastAsia="仿宋" w:cs="仿宋_GB2312"/>
          <w:sz w:val="32"/>
          <w:szCs w:val="32"/>
        </w:rPr>
        <w:t>.</w:t>
      </w:r>
      <w:r>
        <w:rPr>
          <w:rFonts w:hint="eastAsia" w:ascii="仿宋" w:hAnsi="仿宋" w:eastAsia="仿宋" w:cs="仿宋_GB2312"/>
          <w:sz w:val="32"/>
          <w:szCs w:val="32"/>
          <w:lang w:eastAsia="zh-CN"/>
        </w:rPr>
        <w:t>驻马店</w:t>
      </w:r>
      <w:r>
        <w:rPr>
          <w:rFonts w:hint="eastAsia" w:ascii="仿宋_GB2312" w:eastAsia="仿宋_GB2312"/>
          <w:sz w:val="30"/>
          <w:szCs w:val="30"/>
        </w:rPr>
        <w:t>市公路</w:t>
      </w:r>
      <w:r>
        <w:rPr>
          <w:rFonts w:hint="eastAsia" w:ascii="仿宋_GB2312" w:eastAsia="仿宋_GB2312"/>
          <w:sz w:val="30"/>
          <w:szCs w:val="30"/>
          <w:lang w:eastAsia="zh-CN"/>
        </w:rPr>
        <w:t>事业发展中心；</w:t>
      </w:r>
    </w:p>
    <w:p>
      <w:pPr>
        <w:widowControl/>
        <w:spacing w:line="600" w:lineRule="exact"/>
        <w:ind w:firstLine="640"/>
        <w:jc w:val="both"/>
        <w:rPr>
          <w:rFonts w:hint="eastAsia" w:ascii="仿宋_GB2312" w:eastAsia="仿宋_GB2312"/>
          <w:sz w:val="30"/>
          <w:szCs w:val="30"/>
          <w:lang w:eastAsia="zh-CN"/>
        </w:rPr>
      </w:pPr>
      <w:r>
        <w:rPr>
          <w:rFonts w:hint="eastAsia" w:ascii="仿宋_GB2312" w:eastAsia="仿宋_GB2312"/>
          <w:sz w:val="30"/>
          <w:szCs w:val="30"/>
          <w:lang w:val="en-US" w:eastAsia="zh-CN"/>
        </w:rPr>
        <w:t>3.驻马店</w:t>
      </w:r>
      <w:r>
        <w:rPr>
          <w:rFonts w:hint="eastAsia" w:ascii="仿宋_GB2312" w:eastAsia="仿宋_GB2312"/>
          <w:sz w:val="30"/>
          <w:szCs w:val="30"/>
        </w:rPr>
        <w:t>市道路运输</w:t>
      </w:r>
      <w:r>
        <w:rPr>
          <w:rFonts w:hint="eastAsia" w:ascii="仿宋_GB2312" w:eastAsia="仿宋_GB2312"/>
          <w:sz w:val="30"/>
          <w:szCs w:val="30"/>
          <w:lang w:eastAsia="zh-CN"/>
        </w:rPr>
        <w:t>服务中心；</w:t>
      </w:r>
    </w:p>
    <w:p>
      <w:pPr>
        <w:widowControl/>
        <w:spacing w:line="600" w:lineRule="exact"/>
        <w:ind w:firstLine="640"/>
        <w:jc w:val="both"/>
        <w:rPr>
          <w:rFonts w:hint="eastAsia" w:ascii="仿宋_GB2312" w:eastAsia="仿宋_GB2312"/>
          <w:sz w:val="30"/>
          <w:szCs w:val="30"/>
          <w:lang w:eastAsia="zh-CN"/>
        </w:rPr>
      </w:pPr>
      <w:r>
        <w:rPr>
          <w:rFonts w:hint="eastAsia" w:ascii="仿宋_GB2312" w:eastAsia="仿宋_GB2312"/>
          <w:sz w:val="30"/>
          <w:szCs w:val="30"/>
          <w:lang w:val="en-US" w:eastAsia="zh-CN"/>
        </w:rPr>
        <w:t>4.驻马店</w:t>
      </w:r>
      <w:r>
        <w:rPr>
          <w:rFonts w:hint="eastAsia" w:ascii="仿宋_GB2312" w:eastAsia="仿宋_GB2312"/>
          <w:sz w:val="30"/>
          <w:szCs w:val="30"/>
        </w:rPr>
        <w:t>市</w:t>
      </w:r>
      <w:r>
        <w:rPr>
          <w:rFonts w:hint="eastAsia" w:ascii="仿宋_GB2312" w:eastAsia="仿宋_GB2312"/>
          <w:sz w:val="30"/>
          <w:szCs w:val="30"/>
          <w:lang w:eastAsia="zh-CN"/>
        </w:rPr>
        <w:t>交通运输综合行政执法支队；</w:t>
      </w:r>
    </w:p>
    <w:p>
      <w:pPr>
        <w:widowControl/>
        <w:spacing w:line="600" w:lineRule="exact"/>
        <w:ind w:firstLine="640"/>
        <w:jc w:val="both"/>
        <w:rPr>
          <w:rFonts w:hint="eastAsia" w:ascii="仿宋_GB2312" w:eastAsia="仿宋_GB2312"/>
          <w:sz w:val="30"/>
          <w:szCs w:val="30"/>
          <w:lang w:eastAsia="zh-CN"/>
        </w:rPr>
      </w:pPr>
      <w:r>
        <w:rPr>
          <w:rFonts w:hint="eastAsia" w:ascii="仿宋_GB2312" w:eastAsia="仿宋_GB2312"/>
          <w:sz w:val="30"/>
          <w:szCs w:val="30"/>
          <w:lang w:val="en-US" w:eastAsia="zh-CN"/>
        </w:rPr>
        <w:t>5.驻马店</w:t>
      </w:r>
      <w:r>
        <w:rPr>
          <w:rFonts w:hint="eastAsia" w:ascii="仿宋_GB2312" w:eastAsia="仿宋_GB2312"/>
          <w:sz w:val="30"/>
          <w:szCs w:val="30"/>
        </w:rPr>
        <w:t>市</w:t>
      </w:r>
      <w:r>
        <w:rPr>
          <w:rFonts w:hint="eastAsia" w:ascii="仿宋_GB2312" w:eastAsia="仿宋_GB2312"/>
          <w:sz w:val="30"/>
          <w:szCs w:val="30"/>
          <w:lang w:eastAsia="zh-CN"/>
        </w:rPr>
        <w:t>航运服务中心；</w:t>
      </w:r>
    </w:p>
    <w:p>
      <w:pPr>
        <w:widowControl/>
        <w:spacing w:line="600" w:lineRule="exact"/>
        <w:ind w:firstLine="640"/>
        <w:jc w:val="both"/>
        <w:rPr>
          <w:rFonts w:hint="eastAsia" w:ascii="仿宋_GB2312" w:eastAsia="仿宋_GB2312"/>
          <w:sz w:val="30"/>
          <w:szCs w:val="30"/>
          <w:lang w:eastAsia="zh-CN"/>
        </w:rPr>
      </w:pPr>
      <w:r>
        <w:rPr>
          <w:rFonts w:hint="eastAsia" w:ascii="仿宋_GB2312" w:eastAsia="仿宋_GB2312"/>
          <w:sz w:val="30"/>
          <w:szCs w:val="30"/>
          <w:lang w:val="en-US" w:eastAsia="zh-CN"/>
        </w:rPr>
        <w:t>6.驻马店</w:t>
      </w:r>
      <w:r>
        <w:rPr>
          <w:rFonts w:hint="eastAsia" w:ascii="仿宋_GB2312" w:eastAsia="仿宋_GB2312"/>
          <w:sz w:val="30"/>
          <w:szCs w:val="30"/>
        </w:rPr>
        <w:t>市交通工程质量监督站</w:t>
      </w:r>
      <w:r>
        <w:rPr>
          <w:rFonts w:hint="eastAsia" w:ascii="仿宋_GB2312" w:eastAsia="仿宋_GB2312"/>
          <w:sz w:val="30"/>
          <w:szCs w:val="30"/>
          <w:lang w:eastAsia="zh-CN"/>
        </w:rPr>
        <w:t>；</w:t>
      </w:r>
    </w:p>
    <w:p>
      <w:pPr>
        <w:widowControl/>
        <w:spacing w:line="600" w:lineRule="exact"/>
        <w:ind w:firstLine="640"/>
        <w:jc w:val="both"/>
        <w:rPr>
          <w:rFonts w:hint="eastAsia" w:ascii="仿宋_GB2312" w:eastAsia="仿宋_GB2312"/>
          <w:sz w:val="30"/>
          <w:szCs w:val="30"/>
          <w:lang w:eastAsia="zh-CN"/>
        </w:rPr>
      </w:pPr>
      <w:r>
        <w:rPr>
          <w:rFonts w:hint="eastAsia" w:ascii="仿宋_GB2312" w:eastAsia="仿宋_GB2312"/>
          <w:sz w:val="30"/>
          <w:szCs w:val="30"/>
          <w:lang w:val="en-US" w:eastAsia="zh-CN"/>
        </w:rPr>
        <w:t>7.驻马店</w:t>
      </w:r>
      <w:r>
        <w:rPr>
          <w:rFonts w:hint="eastAsia" w:ascii="仿宋_GB2312" w:eastAsia="仿宋_GB2312"/>
          <w:sz w:val="30"/>
          <w:szCs w:val="30"/>
        </w:rPr>
        <w:t>市</w:t>
      </w:r>
      <w:r>
        <w:rPr>
          <w:rFonts w:hint="eastAsia" w:ascii="仿宋_GB2312" w:eastAsia="仿宋_GB2312"/>
          <w:sz w:val="30"/>
          <w:szCs w:val="30"/>
          <w:lang w:eastAsia="zh-CN"/>
        </w:rPr>
        <w:t>交通</w:t>
      </w:r>
      <w:r>
        <w:rPr>
          <w:rFonts w:hint="eastAsia" w:ascii="仿宋_GB2312" w:eastAsia="仿宋_GB2312"/>
          <w:sz w:val="30"/>
          <w:szCs w:val="30"/>
        </w:rPr>
        <w:t>科</w:t>
      </w:r>
      <w:r>
        <w:rPr>
          <w:rFonts w:hint="eastAsia" w:ascii="仿宋_GB2312" w:eastAsia="仿宋_GB2312"/>
          <w:sz w:val="30"/>
          <w:szCs w:val="30"/>
          <w:lang w:eastAsia="zh-CN"/>
        </w:rPr>
        <w:t>技</w:t>
      </w:r>
      <w:r>
        <w:rPr>
          <w:rFonts w:hint="eastAsia" w:ascii="仿宋_GB2312" w:eastAsia="仿宋_GB2312"/>
          <w:sz w:val="30"/>
          <w:szCs w:val="30"/>
        </w:rPr>
        <w:t>教</w:t>
      </w:r>
      <w:r>
        <w:rPr>
          <w:rFonts w:hint="eastAsia" w:ascii="仿宋_GB2312" w:eastAsia="仿宋_GB2312"/>
          <w:sz w:val="30"/>
          <w:szCs w:val="30"/>
          <w:lang w:eastAsia="zh-CN"/>
        </w:rPr>
        <w:t>育</w:t>
      </w:r>
      <w:r>
        <w:rPr>
          <w:rFonts w:hint="eastAsia" w:ascii="仿宋_GB2312" w:eastAsia="仿宋_GB2312"/>
          <w:sz w:val="30"/>
          <w:szCs w:val="30"/>
        </w:rPr>
        <w:t>中心</w:t>
      </w:r>
      <w:r>
        <w:rPr>
          <w:rFonts w:hint="eastAsia" w:ascii="仿宋_GB2312" w:eastAsia="仿宋_GB2312"/>
          <w:sz w:val="30"/>
          <w:szCs w:val="30"/>
          <w:lang w:eastAsia="zh-CN"/>
        </w:rPr>
        <w:t>。</w:t>
      </w:r>
    </w:p>
    <w:p>
      <w:pPr>
        <w:widowControl/>
        <w:spacing w:line="600" w:lineRule="exact"/>
        <w:ind w:firstLine="640"/>
        <w:jc w:val="both"/>
        <w:rPr>
          <w:rFonts w:hint="eastAsia" w:ascii="仿宋_GB2312" w:eastAsia="仿宋_GB2312"/>
          <w:sz w:val="30"/>
          <w:szCs w:val="30"/>
          <w:lang w:eastAsia="zh-CN"/>
        </w:rPr>
      </w:pPr>
    </w:p>
    <w:p>
      <w:pPr>
        <w:widowControl/>
        <w:spacing w:line="600" w:lineRule="exact"/>
        <w:ind w:firstLine="640"/>
        <w:jc w:val="both"/>
        <w:rPr>
          <w:rFonts w:hint="eastAsia" w:ascii="仿宋_GB2312" w:eastAsia="仿宋_GB2312"/>
          <w:sz w:val="30"/>
          <w:szCs w:val="30"/>
          <w:lang w:eastAsia="zh-CN"/>
        </w:rPr>
      </w:pPr>
    </w:p>
    <w:p>
      <w:pPr>
        <w:widowControl/>
        <w:spacing w:line="600" w:lineRule="exact"/>
        <w:ind w:firstLine="640"/>
        <w:jc w:val="both"/>
        <w:rPr>
          <w:rFonts w:hint="eastAsia" w:ascii="仿宋_GB2312" w:eastAsia="仿宋_GB2312"/>
          <w:sz w:val="30"/>
          <w:szCs w:val="30"/>
          <w:lang w:eastAsia="zh-CN"/>
        </w:rPr>
      </w:pPr>
    </w:p>
    <w:p>
      <w:pPr>
        <w:widowControl/>
        <w:spacing w:line="600" w:lineRule="exact"/>
        <w:ind w:firstLine="640"/>
        <w:jc w:val="both"/>
        <w:rPr>
          <w:rFonts w:hint="eastAsia" w:ascii="仿宋_GB2312" w:eastAsia="仿宋_GB2312"/>
          <w:sz w:val="30"/>
          <w:szCs w:val="30"/>
          <w:lang w:eastAsia="zh-CN"/>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eastAsia="zh-CN"/>
        </w:rPr>
        <w:t>交通运输</w:t>
      </w:r>
      <w:r>
        <w:rPr>
          <w:rFonts w:hint="eastAsia" w:ascii="黑体" w:hAnsi="黑体" w:eastAsia="黑体" w:cs="黑体"/>
          <w:kern w:val="0"/>
          <w:sz w:val="36"/>
          <w:szCs w:val="36"/>
        </w:rPr>
        <w:t>局</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交通运输</w:t>
      </w:r>
      <w:r>
        <w:rPr>
          <w:rFonts w:hint="eastAsia" w:ascii="仿宋" w:hAnsi="仿宋" w:eastAsia="仿宋" w:cs="仿宋_GB2312"/>
          <w:sz w:val="32"/>
          <w:szCs w:val="32"/>
        </w:rPr>
        <w:t>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59064.982</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59064.982</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eastAsia="zh-CN"/>
        </w:rPr>
        <w:t>增加</w:t>
      </w:r>
      <w:r>
        <w:rPr>
          <w:rFonts w:hint="eastAsia" w:ascii="仿宋" w:hAnsi="仿宋" w:eastAsia="仿宋" w:cs="仿宋_GB2312"/>
          <w:color w:val="000000"/>
          <w:sz w:val="32"/>
          <w:szCs w:val="32"/>
          <w:lang w:val="en-US" w:eastAsia="zh-CN"/>
        </w:rPr>
        <w:t>39006.1258</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194.46</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val="0"/>
          <w:bCs w:val="0"/>
          <w:color w:val="000000"/>
          <w:sz w:val="32"/>
          <w:szCs w:val="32"/>
        </w:rPr>
        <w:t>是</w:t>
      </w:r>
      <w:r>
        <w:rPr>
          <w:rFonts w:hint="eastAsia" w:ascii="仿宋" w:hAnsi="仿宋" w:eastAsia="仿宋" w:cs="仿宋_GB2312"/>
          <w:b w:val="0"/>
          <w:bCs w:val="0"/>
          <w:color w:val="000000"/>
          <w:sz w:val="32"/>
          <w:szCs w:val="32"/>
          <w:lang w:eastAsia="zh-CN"/>
        </w:rPr>
        <w:t>上级转移支付较上年度增加</w:t>
      </w:r>
      <w:r>
        <w:rPr>
          <w:rFonts w:hint="eastAsia" w:ascii="仿宋" w:hAnsi="仿宋" w:eastAsia="仿宋" w:cs="仿宋_GB2312"/>
          <w:b w:val="0"/>
          <w:bCs w:val="0"/>
          <w:color w:val="000000"/>
          <w:sz w:val="32"/>
          <w:szCs w:val="32"/>
          <w:lang w:val="en-US" w:eastAsia="zh-CN"/>
        </w:rPr>
        <w:t>34201.6939万元，</w:t>
      </w:r>
      <w:r>
        <w:rPr>
          <w:rFonts w:hint="eastAsia" w:ascii="仿宋" w:hAnsi="仿宋" w:eastAsia="仿宋" w:cs="仿宋_GB2312"/>
          <w:b w:val="0"/>
          <w:bCs w:val="0"/>
          <w:color w:val="000000"/>
          <w:sz w:val="32"/>
          <w:szCs w:val="32"/>
          <w:lang w:eastAsia="zh-CN"/>
        </w:rPr>
        <w:t>大幅上升所致</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交通运输</w:t>
      </w:r>
      <w:r>
        <w:rPr>
          <w:rFonts w:hint="eastAsia" w:ascii="仿宋" w:hAnsi="仿宋" w:eastAsia="仿宋"/>
          <w:sz w:val="32"/>
          <w:szCs w:val="32"/>
        </w:rPr>
        <w:t>局</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cs="仿宋_GB2312"/>
          <w:color w:val="000000"/>
          <w:sz w:val="32"/>
          <w:szCs w:val="32"/>
          <w:lang w:val="en-US" w:eastAsia="zh-CN"/>
        </w:rPr>
        <w:t>59064.982</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19290.2881</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交通运输</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cs="仿宋_GB2312"/>
          <w:color w:val="000000"/>
          <w:sz w:val="32"/>
          <w:szCs w:val="32"/>
          <w:lang w:val="en-US" w:eastAsia="zh-CN"/>
        </w:rPr>
        <w:t>59064.982</w:t>
      </w:r>
      <w:r>
        <w:rPr>
          <w:rFonts w:hint="eastAsia" w:ascii="仿宋" w:hAnsi="仿宋" w:eastAsia="仿宋"/>
          <w:sz w:val="32"/>
          <w:szCs w:val="32"/>
        </w:rPr>
        <w:t>万元，其中：基本支出</w:t>
      </w:r>
      <w:r>
        <w:rPr>
          <w:rFonts w:hint="eastAsia" w:ascii="仿宋" w:hAnsi="仿宋" w:eastAsia="仿宋"/>
          <w:sz w:val="32"/>
          <w:szCs w:val="32"/>
          <w:lang w:val="en-US" w:eastAsia="zh-CN"/>
        </w:rPr>
        <w:t>9971.5619</w:t>
      </w:r>
      <w:r>
        <w:rPr>
          <w:rFonts w:hint="eastAsia" w:ascii="仿宋" w:hAnsi="仿宋" w:eastAsia="仿宋"/>
          <w:sz w:val="32"/>
          <w:szCs w:val="32"/>
        </w:rPr>
        <w:t>万元，占</w:t>
      </w:r>
      <w:r>
        <w:rPr>
          <w:rFonts w:hint="eastAsia" w:ascii="仿宋" w:hAnsi="仿宋" w:eastAsia="仿宋"/>
          <w:sz w:val="32"/>
          <w:szCs w:val="32"/>
          <w:lang w:val="en-US" w:eastAsia="zh-CN"/>
        </w:rPr>
        <w:t>16.88</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49093.4201</w:t>
      </w:r>
      <w:r>
        <w:rPr>
          <w:rFonts w:hint="eastAsia" w:ascii="仿宋" w:hAnsi="仿宋" w:eastAsia="仿宋"/>
          <w:sz w:val="32"/>
          <w:szCs w:val="32"/>
        </w:rPr>
        <w:t>万元，占</w:t>
      </w:r>
      <w:r>
        <w:rPr>
          <w:rFonts w:hint="eastAsia" w:ascii="仿宋" w:hAnsi="仿宋" w:eastAsia="仿宋"/>
          <w:sz w:val="32"/>
          <w:szCs w:val="32"/>
          <w:lang w:val="en-US" w:eastAsia="zh-CN"/>
        </w:rPr>
        <w:t>83.12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交通运输</w:t>
      </w:r>
      <w:r>
        <w:rPr>
          <w:rFonts w:hint="eastAsia" w:ascii="仿宋" w:hAnsi="仿宋" w:eastAsia="仿宋" w:cs="仿宋_GB2312"/>
          <w:sz w:val="32"/>
          <w:szCs w:val="32"/>
        </w:rPr>
        <w:t>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sz w:val="32"/>
          <w:szCs w:val="32"/>
          <w:lang w:val="en-US" w:eastAsia="zh-CN"/>
        </w:rPr>
        <w:t>19290.2881</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5759.4319</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42.57</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公交运营亏损补贴较上年度增加</w:t>
      </w:r>
      <w:r>
        <w:rPr>
          <w:rFonts w:hint="eastAsia" w:ascii="仿宋" w:hAnsi="仿宋" w:eastAsia="仿宋"/>
          <w:sz w:val="32"/>
          <w:szCs w:val="32"/>
          <w:lang w:val="en-US" w:eastAsia="zh-CN"/>
        </w:rPr>
        <w:t>5500万元，上升幅度较大所致</w:t>
      </w:r>
      <w:r>
        <w:rPr>
          <w:rFonts w:hint="eastAsia" w:ascii="仿宋_GB2312" w:hAnsi="宋体" w:eastAsia="仿宋_GB2312" w:cs="Courier New"/>
          <w:b w:val="0"/>
          <w:bCs/>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eastAsia="zh-CN"/>
        </w:rPr>
        <w:t>交通运输</w:t>
      </w:r>
      <w:r>
        <w:rPr>
          <w:rFonts w:hint="eastAsia" w:ascii="仿宋" w:hAnsi="仿宋" w:eastAsia="仿宋" w:cs="仿宋_GB2312"/>
          <w:color w:val="333333"/>
          <w:sz w:val="32"/>
          <w:szCs w:val="32"/>
        </w:rPr>
        <w:t>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sz w:val="32"/>
          <w:szCs w:val="32"/>
          <w:lang w:val="en-US" w:eastAsia="zh-CN"/>
        </w:rPr>
        <w:t>19290.2881</w:t>
      </w:r>
      <w:r>
        <w:rPr>
          <w:rFonts w:hint="eastAsia" w:ascii="仿宋" w:hAnsi="仿宋" w:eastAsia="仿宋" w:cs="仿宋_GB2312"/>
          <w:color w:val="000000"/>
          <w:sz w:val="32"/>
          <w:szCs w:val="32"/>
        </w:rPr>
        <w:t>万元。主要用于以下方面：</w:t>
      </w:r>
      <w:r>
        <w:rPr>
          <w:rFonts w:hint="eastAsia" w:ascii="仿宋" w:hAnsi="仿宋" w:eastAsia="仿宋" w:cs="仿宋_GB2312"/>
          <w:color w:val="000000"/>
          <w:sz w:val="32"/>
          <w:szCs w:val="32"/>
          <w:lang w:eastAsia="zh-CN"/>
        </w:rPr>
        <w:t>城乡社区</w:t>
      </w:r>
      <w:r>
        <w:rPr>
          <w:rFonts w:hint="eastAsia" w:ascii="仿宋" w:hAnsi="仿宋" w:eastAsia="仿宋" w:cs="仿宋_GB2312"/>
          <w:color w:val="000000"/>
          <w:sz w:val="32"/>
          <w:szCs w:val="32"/>
        </w:rPr>
        <w:t>支出</w:t>
      </w:r>
      <w:r>
        <w:rPr>
          <w:rFonts w:hint="eastAsia" w:ascii="仿宋" w:hAnsi="仿宋" w:eastAsia="仿宋" w:cs="仿宋_GB2312"/>
          <w:color w:val="000000"/>
          <w:sz w:val="32"/>
          <w:szCs w:val="32"/>
          <w:lang w:val="en-US" w:eastAsia="zh-CN"/>
        </w:rPr>
        <w:t>8000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41.47</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958.849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4.97</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262.6561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1.36</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eastAsia="zh-CN"/>
        </w:rPr>
        <w:t>交通运输支出</w:t>
      </w:r>
      <w:r>
        <w:rPr>
          <w:rFonts w:hint="eastAsia" w:ascii="仿宋" w:hAnsi="仿宋" w:eastAsia="仿宋" w:cs="仿宋_GB2312"/>
          <w:color w:val="000000"/>
          <w:sz w:val="32"/>
          <w:szCs w:val="32"/>
          <w:lang w:val="en-US" w:eastAsia="zh-CN"/>
        </w:rPr>
        <w:t>9761.0851万元，占50.6</w:t>
      </w:r>
      <w:r>
        <w:rPr>
          <w:rFonts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307.6979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19290.2881</w:t>
      </w:r>
      <w:r>
        <w:rPr>
          <w:rFonts w:hint="eastAsia" w:ascii="仿宋" w:hAnsi="仿宋" w:eastAsia="仿宋"/>
          <w:sz w:val="32"/>
          <w:szCs w:val="32"/>
        </w:rPr>
        <w:t>万元，其中：人员经费</w:t>
      </w:r>
      <w:r>
        <w:rPr>
          <w:rFonts w:hint="eastAsia" w:ascii="仿宋" w:hAnsi="仿宋" w:eastAsia="仿宋"/>
          <w:sz w:val="32"/>
          <w:szCs w:val="32"/>
          <w:lang w:val="en-US" w:eastAsia="zh-CN"/>
        </w:rPr>
        <w:t>9751.5619</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xxx</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w:t>
      </w:r>
      <w:r>
        <w:rPr>
          <w:rFonts w:hint="eastAsia" w:ascii="仿宋" w:hAnsi="仿宋" w:eastAsia="仿宋"/>
          <w:sz w:val="32"/>
          <w:szCs w:val="32"/>
          <w:lang w:eastAsia="zh-CN"/>
        </w:rPr>
        <w:t>，</w:t>
      </w:r>
      <w:r>
        <w:rPr>
          <w:rFonts w:hint="eastAsia" w:ascii="仿宋" w:hAnsi="仿宋" w:eastAsia="仿宋"/>
          <w:sz w:val="32"/>
          <w:szCs w:val="32"/>
        </w:rPr>
        <w:t>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560" w:lineRule="exact"/>
        <w:ind w:firstLine="640" w:firstLineChars="200"/>
        <w:rPr>
          <w:rFonts w:hint="default" w:ascii="仿宋_GB2312" w:hAnsi="宋体" w:eastAsia="仿宋_GB2312" w:cs="Courier New"/>
          <w:sz w:val="32"/>
          <w:szCs w:val="32"/>
          <w:lang w:val="en-US" w:eastAsia="zh-CN"/>
        </w:rPr>
      </w:pPr>
      <w:r>
        <w:rPr>
          <w:rFonts w:hint="eastAsia" w:ascii="仿宋_GB2312" w:hAnsi="宋体" w:eastAsia="仿宋_GB2312" w:cs="Courier New"/>
          <w:sz w:val="32"/>
          <w:szCs w:val="32"/>
          <w:lang w:eastAsia="zh-CN"/>
        </w:rPr>
        <w:t>驻马店市交通运输局</w:t>
      </w:r>
      <w:r>
        <w:rPr>
          <w:rFonts w:hint="eastAsia" w:ascii="仿宋_GB2312" w:hAnsi="宋体" w:eastAsia="仿宋_GB2312" w:cs="Courier New"/>
          <w:sz w:val="32"/>
          <w:szCs w:val="32"/>
        </w:rPr>
        <w:t>20</w:t>
      </w:r>
      <w:r>
        <w:rPr>
          <w:rFonts w:hint="eastAsia" w:ascii="仿宋_GB2312" w:hAnsi="宋体" w:eastAsia="仿宋_GB2312" w:cs="Courier New"/>
          <w:sz w:val="32"/>
          <w:szCs w:val="32"/>
          <w:lang w:val="en-US" w:eastAsia="zh-CN"/>
        </w:rPr>
        <w:t>21</w:t>
      </w:r>
      <w:r>
        <w:rPr>
          <w:rFonts w:hint="eastAsia" w:ascii="仿宋_GB2312" w:hAnsi="宋体" w:eastAsia="仿宋_GB2312" w:cs="Courier New"/>
          <w:sz w:val="32"/>
          <w:szCs w:val="32"/>
        </w:rPr>
        <w:t>年政府性基金预算</w:t>
      </w:r>
      <w:r>
        <w:rPr>
          <w:rFonts w:hint="eastAsia" w:ascii="仿宋_GB2312" w:hAnsi="宋体" w:eastAsia="仿宋_GB2312" w:cs="Courier New"/>
          <w:sz w:val="32"/>
          <w:szCs w:val="32"/>
          <w:lang w:eastAsia="zh-CN"/>
        </w:rPr>
        <w:t>收入</w:t>
      </w:r>
      <w:r>
        <w:rPr>
          <w:rFonts w:hint="eastAsia" w:ascii="仿宋_GB2312" w:hAnsi="宋体" w:eastAsia="仿宋_GB2312" w:cs="Courier New"/>
          <w:sz w:val="32"/>
          <w:szCs w:val="32"/>
          <w:lang w:val="en-US" w:eastAsia="zh-CN"/>
        </w:rPr>
        <w:t>2500万元，</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2500万元，是我市</w:t>
      </w:r>
      <w:r>
        <w:rPr>
          <w:rFonts w:hint="eastAsia" w:ascii="仿宋_GB2312" w:hAnsi="宋体" w:eastAsia="仿宋_GB2312" w:cs="Courier New"/>
          <w:sz w:val="32"/>
          <w:szCs w:val="32"/>
          <w:lang w:eastAsia="zh-CN"/>
        </w:rPr>
        <w:t>安排靖宇大道、杨钱路、重阳大道工程项目资金</w:t>
      </w:r>
      <w:r>
        <w:rPr>
          <w:rFonts w:hint="eastAsia" w:ascii="仿宋_GB2312" w:hAnsi="宋体" w:eastAsia="仿宋_GB2312" w:cs="Courier New"/>
          <w:sz w:val="32"/>
          <w:szCs w:val="32"/>
          <w:lang w:val="en-US"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驻马店市交通运输局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88.1</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w:t>
      </w:r>
      <w:r>
        <w:rPr>
          <w:rFonts w:hint="eastAsia" w:ascii="仿宋" w:hAnsi="仿宋" w:eastAsia="仿宋"/>
          <w:sz w:val="32"/>
          <w:szCs w:val="32"/>
          <w:lang w:eastAsia="zh-CN"/>
        </w:rPr>
        <w:t>上升</w:t>
      </w:r>
      <w:r>
        <w:rPr>
          <w:rFonts w:hint="eastAsia" w:ascii="仿宋" w:hAnsi="仿宋" w:eastAsia="仿宋"/>
          <w:sz w:val="32"/>
          <w:szCs w:val="32"/>
          <w:lang w:val="en-US" w:eastAsia="zh-CN"/>
        </w:rPr>
        <w:t>28.7164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48.35</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widowControl/>
        <w:numPr>
          <w:ilvl w:val="0"/>
          <w:numId w:val="1"/>
        </w:numPr>
        <w:shd w:val="clear" w:color="auto" w:fill="FFFFFF"/>
        <w:spacing w:line="336" w:lineRule="atLeast"/>
        <w:ind w:firstLine="480"/>
        <w:jc w:val="left"/>
        <w:rPr>
          <w:rFonts w:ascii="仿宋" w:hAnsi="仿宋" w:eastAsia="仿宋"/>
          <w:sz w:val="32"/>
          <w:szCs w:val="32"/>
        </w:rPr>
      </w:pPr>
      <w:r>
        <w:rPr>
          <w:rFonts w:hint="eastAsia" w:ascii="仿宋" w:hAnsi="仿宋" w:eastAsia="仿宋"/>
          <w:b/>
          <w:sz w:val="32"/>
          <w:szCs w:val="32"/>
        </w:rPr>
        <w:t>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_GB2312" w:hAnsi="仿宋_GB2312" w:eastAsia="仿宋_GB2312" w:cs="仿宋_GB2312"/>
          <w:sz w:val="32"/>
          <w:szCs w:val="32"/>
        </w:rPr>
        <w:t>我单位数年来无出国人员，所以此项无预算支出。</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82.1</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与</w:t>
      </w:r>
      <w:r>
        <w:rPr>
          <w:rFonts w:hint="eastAsia" w:ascii="仿宋" w:hAnsi="仿宋" w:eastAsia="仿宋"/>
          <w:sz w:val="32"/>
          <w:szCs w:val="32"/>
          <w:lang w:val="en-US" w:eastAsia="zh-CN"/>
        </w:rPr>
        <w:t>2020年预算持平。</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82.1万元，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29.75</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56.83</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2021年度疫情得到控制，交通运输多是野外工作，车辆运行费用增加所致</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6</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1.0336</w:t>
      </w:r>
      <w:r>
        <w:rPr>
          <w:rFonts w:hint="eastAsia" w:ascii="仿宋" w:hAnsi="仿宋" w:eastAsia="仿宋"/>
          <w:sz w:val="32"/>
          <w:szCs w:val="32"/>
        </w:rPr>
        <w:t>万元，下降了</w:t>
      </w:r>
      <w:r>
        <w:rPr>
          <w:rFonts w:hint="eastAsia" w:ascii="仿宋" w:hAnsi="仿宋" w:eastAsia="仿宋"/>
          <w:sz w:val="32"/>
          <w:szCs w:val="32"/>
          <w:lang w:val="en-US" w:eastAsia="zh-CN"/>
        </w:rPr>
        <w:t>14.7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遵守八项规定节约所致</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驻马店市交通运输局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715.9620</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562.0334</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220.379</w:t>
      </w:r>
      <w:r>
        <w:rPr>
          <w:rFonts w:hint="eastAsia" w:ascii="仿宋" w:hAnsi="仿宋" w:eastAsia="仿宋"/>
          <w:sz w:val="32"/>
          <w:szCs w:val="32"/>
        </w:rPr>
        <w:t>万元，政府采购服务预算</w:t>
      </w:r>
      <w:r>
        <w:rPr>
          <w:rFonts w:hint="eastAsia" w:ascii="仿宋" w:hAnsi="仿宋" w:eastAsia="仿宋"/>
          <w:sz w:val="32"/>
          <w:szCs w:val="32"/>
          <w:lang w:val="en-US" w:eastAsia="zh-CN"/>
        </w:rPr>
        <w:t>264</w:t>
      </w:r>
      <w:r>
        <w:rPr>
          <w:rFonts w:hint="eastAsia" w:ascii="仿宋" w:hAnsi="仿宋" w:eastAsia="仿宋"/>
          <w:sz w:val="32"/>
          <w:szCs w:val="32"/>
        </w:rPr>
        <w:t>万元</w:t>
      </w:r>
      <w:r>
        <w:rPr>
          <w:rFonts w:hint="eastAsia" w:ascii="仿宋" w:hAnsi="仿宋" w:eastAsia="仿宋"/>
          <w:sz w:val="32"/>
          <w:szCs w:val="32"/>
          <w:lang w:eastAsia="zh-CN"/>
        </w:rPr>
        <w:t>，工程采购预算</w:t>
      </w:r>
      <w:r>
        <w:rPr>
          <w:rFonts w:hint="eastAsia" w:ascii="仿宋" w:hAnsi="仿宋" w:eastAsia="仿宋"/>
          <w:sz w:val="32"/>
          <w:szCs w:val="32"/>
          <w:lang w:val="en-US" w:eastAsia="zh-CN"/>
        </w:rPr>
        <w:t>77.6544万元</w:t>
      </w:r>
      <w:r>
        <w:rPr>
          <w:rFonts w:hint="eastAsia" w:ascii="仿宋" w:hAnsi="仿宋" w:eastAsia="仿宋"/>
          <w:sz w:val="32"/>
          <w:szCs w:val="32"/>
        </w:rPr>
        <w:t>。</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驻马店市交通运输局</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widowControl/>
        <w:shd w:val="clear" w:color="auto" w:fill="FFFFFF"/>
        <w:spacing w:line="336" w:lineRule="atLeast"/>
        <w:ind w:firstLine="480"/>
        <w:jc w:val="left"/>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w:t>
      </w:r>
      <w:r>
        <w:rPr>
          <w:rFonts w:hint="eastAsia" w:ascii="仿宋_GB2312" w:hAnsi="宋体" w:eastAsia="仿宋_GB2312" w:cs="Courier New"/>
          <w:sz w:val="32"/>
          <w:szCs w:val="32"/>
          <w:lang w:eastAsia="zh-CN"/>
        </w:rPr>
        <w:t>驻马店市交通运输局</w:t>
      </w:r>
      <w:r>
        <w:rPr>
          <w:rFonts w:hint="eastAsia" w:ascii="仿宋_GB2312" w:hAnsi="仿宋_GB2312" w:eastAsia="仿宋_GB2312" w:cs="仿宋_GB2312"/>
          <w:sz w:val="32"/>
          <w:szCs w:val="32"/>
        </w:rPr>
        <w:t>共有车辆汽车</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辆，执法执勤车</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辆；单位50万元以上通用设备0套，100万元以上专用设备0套</w:t>
      </w:r>
      <w:r>
        <w:rPr>
          <w:rFonts w:hint="eastAsia" w:ascii="仿宋_GB2312" w:hAnsi="仿宋_GB2312" w:eastAsia="仿宋_GB2312" w:cs="仿宋_GB2312"/>
          <w:sz w:val="32"/>
          <w:szCs w:val="32"/>
          <w:lang w:eastAsia="zh-CN"/>
        </w:rPr>
        <w:t>。</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驻马店市交通运输局</w:t>
      </w:r>
      <w:r>
        <w:rPr>
          <w:rFonts w:hint="eastAsia" w:ascii="仿宋" w:hAnsi="仿宋" w:eastAsia="仿宋" w:cs="仿宋"/>
          <w:sz w:val="32"/>
          <w:szCs w:val="32"/>
        </w:rPr>
        <w:t>负责参与管理的专项转移支付项目</w:t>
      </w:r>
      <w:r>
        <w:rPr>
          <w:rFonts w:hint="eastAsia" w:ascii="仿宋" w:hAnsi="仿宋" w:eastAsia="仿宋" w:cs="仿宋"/>
          <w:sz w:val="32"/>
          <w:szCs w:val="32"/>
          <w:lang w:eastAsia="zh-CN"/>
        </w:rPr>
        <w:t>共</w:t>
      </w:r>
      <w:r>
        <w:rPr>
          <w:rFonts w:hint="eastAsia" w:ascii="仿宋" w:hAnsi="仿宋" w:eastAsia="仿宋" w:cs="仿宋"/>
          <w:sz w:val="32"/>
          <w:szCs w:val="32"/>
          <w:lang w:val="en-US" w:eastAsia="zh-CN"/>
        </w:rPr>
        <w:t>5块，一是上级下达的成品油转移支付增量资金23146000元；二是淘汰国三以下排量标准营运货车省级补助资金2043000元；三是基础设施建设费57330400元（其中：</w:t>
      </w:r>
      <w:r>
        <w:rPr>
          <w:rFonts w:hint="eastAsia" w:ascii="仿宋" w:hAnsi="仿宋" w:eastAsia="仿宋" w:cs="仿宋"/>
          <w:i w:val="0"/>
          <w:iCs w:val="0"/>
          <w:color w:val="000000"/>
          <w:kern w:val="0"/>
          <w:sz w:val="32"/>
          <w:szCs w:val="32"/>
          <w:u w:val="none"/>
          <w:lang w:val="en-US" w:eastAsia="zh-CN" w:bidi="ar"/>
        </w:rPr>
        <w:t>S331安防工程300000元、S218安防工程700000元、驻马店市G328线望乡台至竹沟段修复养护工程159000元、S213安防工程1.6公里110000元、驻马店市G345线京广铁路与G107交叉口修复养护工程247000元、驻马店市S330线泌阳春水镇至羊册镇袁庄段修复养护工程17950000元、省道218正阳境淮河大桥改造工程3380000元、驻马店市G240线驻平交界至泌阳县贾楼街段路面预防养护工程7110000元、驻马店市G345线与G107交叉口至驻平交界段路面预防养护工程7600000元、S330安防工程项目500000元、驻马店市G345线陈老庄东至京港澳高速下路口段路面预防养护工程790000元、S225安防工程470000元、S213安防工程650000元、G230安防工程130000元、驻马店市S206线与S334线交叉口至驻南交界段修复养护工程454400元、驻马店市G345线周驻南高速至陈老庄东段路面预防养护工程2230000元、S333安防工程2540000元、S227林桐线公路灾害工程960000元、S226安防工程8公里1290000元、S223安防工程1400000元、驻马店市S335线泌阳县城S234交叉口至驻南交界段修复养护工程8360000元）</w:t>
      </w:r>
      <w:r>
        <w:rPr>
          <w:rFonts w:hint="eastAsia" w:ascii="仿宋" w:hAnsi="仿宋" w:eastAsia="仿宋" w:cs="仿宋"/>
          <w:sz w:val="32"/>
          <w:szCs w:val="32"/>
          <w:lang w:val="en-US" w:eastAsia="zh-CN"/>
        </w:rPr>
        <w:t>；四是资本性支出3040000元（其中：G328启老线公路灾害工程1020000元、G345安防工程2020000元）；五是资本性支出284987839元（其中：省道226确山县城段改建项目3287539元、S330（原S333张南线）驿城区至焦桐高速段改建工程147950000元、省道223周驻交界至上蔡县城段改建工程25380000元、提前下达2021年桥梁小修保养及检查经费3840000元、提前下达2021年小修保养经费5320000元、提前下达2021年管理经费6730000元、农村公路建设养护92480000元）</w:t>
      </w:r>
      <w:r>
        <w:rPr>
          <w:rFonts w:hint="eastAsia" w:ascii="仿宋" w:hAnsi="仿宋" w:eastAsia="仿宋" w:cs="仿宋"/>
          <w:sz w:val="32"/>
          <w:szCs w:val="32"/>
        </w:rPr>
        <w:t>。</w:t>
      </w:r>
    </w:p>
    <w:p>
      <w:pPr>
        <w:spacing w:line="600" w:lineRule="exact"/>
        <w:jc w:val="center"/>
        <w:rPr>
          <w:rFonts w:hint="eastAsia" w:ascii="仿宋" w:hAnsi="仿宋" w:eastAsia="仿宋" w:cs="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eastAsia="zh-CN"/>
        </w:rPr>
        <w:t>交通运输</w:t>
      </w:r>
      <w:r>
        <w:rPr>
          <w:rFonts w:hint="eastAsia" w:ascii="黑体" w:hAnsi="黑体" w:eastAsia="黑体" w:cs="黑体"/>
          <w:sz w:val="32"/>
          <w:szCs w:val="32"/>
        </w:rPr>
        <w:t>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8B08"/>
    <w:multiLevelType w:val="singleLevel"/>
    <w:tmpl w:val="57D88B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25A4E63"/>
    <w:rsid w:val="1CC759C4"/>
    <w:rsid w:val="1CEB25D0"/>
    <w:rsid w:val="1D4B6CAA"/>
    <w:rsid w:val="1EFB577C"/>
    <w:rsid w:val="23E80C93"/>
    <w:rsid w:val="258070AA"/>
    <w:rsid w:val="30E558CD"/>
    <w:rsid w:val="327E1B60"/>
    <w:rsid w:val="34787E99"/>
    <w:rsid w:val="406D1572"/>
    <w:rsid w:val="47F64280"/>
    <w:rsid w:val="4C934E5C"/>
    <w:rsid w:val="4E9531BC"/>
    <w:rsid w:val="4EB03B54"/>
    <w:rsid w:val="4FE93C65"/>
    <w:rsid w:val="527D1DD2"/>
    <w:rsid w:val="54660A72"/>
    <w:rsid w:val="5A3F6730"/>
    <w:rsid w:val="5E334B3B"/>
    <w:rsid w:val="5F7622E4"/>
    <w:rsid w:val="69184BE2"/>
    <w:rsid w:val="6F443390"/>
    <w:rsid w:val="77861594"/>
    <w:rsid w:val="78EB6C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1</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2021-04-06T09:15:24Z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B21E8D7C3F4442BD980CB2726817D36C</vt:lpwstr>
  </property>
</Properties>
</file>