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hint="eastAsia" w:asciiTheme="majorEastAsia" w:hAnsiTheme="majorEastAsia" w:eastAsiaTheme="majorEastAsia"/>
          <w:b/>
          <w:sz w:val="44"/>
          <w:szCs w:val="44"/>
          <w:lang w:eastAsia="zh-CN"/>
        </w:rPr>
      </w:pPr>
      <w:r>
        <w:rPr>
          <w:rFonts w:asciiTheme="majorEastAsia" w:hAnsiTheme="majorEastAsia" w:eastAsiaTheme="majorEastAsia"/>
          <w:b/>
          <w:sz w:val="44"/>
          <w:szCs w:val="44"/>
        </w:rPr>
        <w:t>20</w:t>
      </w:r>
      <w:r>
        <w:rPr>
          <w:rFonts w:hint="eastAsia" w:asciiTheme="majorEastAsia" w:hAnsiTheme="majorEastAsia" w:eastAsiaTheme="majorEastAsia"/>
          <w:b/>
          <w:sz w:val="44"/>
          <w:szCs w:val="44"/>
        </w:rPr>
        <w:t>2</w:t>
      </w:r>
      <w:r>
        <w:rPr>
          <w:rFonts w:hint="eastAsia" w:asciiTheme="majorEastAsia" w:hAnsiTheme="majorEastAsia" w:eastAsiaTheme="majorEastAsia"/>
          <w:b/>
          <w:sz w:val="44"/>
          <w:szCs w:val="44"/>
          <w:lang w:val="en-US" w:eastAsia="zh-CN"/>
        </w:rPr>
        <w:t>1</w:t>
      </w:r>
      <w:r>
        <w:rPr>
          <w:rFonts w:hint="eastAsia" w:asciiTheme="majorEastAsia" w:hAnsiTheme="majorEastAsia" w:eastAsiaTheme="majorEastAsia"/>
          <w:b/>
          <w:sz w:val="44"/>
          <w:szCs w:val="44"/>
        </w:rPr>
        <w:t>年驻马店市</w:t>
      </w:r>
      <w:r>
        <w:rPr>
          <w:rFonts w:hint="eastAsia" w:asciiTheme="majorEastAsia" w:hAnsiTheme="majorEastAsia" w:eastAsiaTheme="majorEastAsia"/>
          <w:b/>
          <w:sz w:val="44"/>
          <w:szCs w:val="44"/>
          <w:lang w:eastAsia="zh-CN"/>
        </w:rPr>
        <w:t>卫生健康体育委员会</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w:t>
      </w:r>
      <w:r>
        <w:rPr>
          <w:rFonts w:hint="eastAsia" w:ascii="黑体" w:hAnsi="黑体" w:eastAsia="黑体"/>
          <w:sz w:val="32"/>
          <w:szCs w:val="32"/>
          <w:lang w:eastAsia="zh-CN"/>
        </w:rPr>
        <w:t>卫生健康体育委员会</w:t>
      </w:r>
      <w:r>
        <w:rPr>
          <w:rFonts w:hint="eastAsia" w:ascii="黑体" w:hAnsi="黑体" w:eastAsia="黑体" w:cs="黑体"/>
          <w:kern w:val="0"/>
          <w:sz w:val="32"/>
          <w:szCs w:val="32"/>
        </w:rPr>
        <w:t>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sz w:val="32"/>
          <w:szCs w:val="32"/>
          <w:lang w:eastAsia="zh-CN"/>
        </w:rPr>
        <w:t>卫生健康体育委员会</w:t>
      </w:r>
      <w:r>
        <w:rPr>
          <w:rFonts w:hint="eastAsia" w:ascii="黑体" w:hAnsi="黑体" w:eastAsia="黑体" w:cs="黑体"/>
          <w:kern w:val="0"/>
          <w:sz w:val="32"/>
          <w:szCs w:val="32"/>
          <w:lang w:val="en-US" w:eastAsia="zh-CN"/>
        </w:rPr>
        <w:t>2021</w:t>
      </w:r>
      <w:r>
        <w:rPr>
          <w:rFonts w:hint="eastAsia" w:ascii="黑体" w:hAnsi="黑体" w:eastAsia="黑体" w:cs="黑体"/>
          <w:kern w:val="0"/>
          <w:sz w:val="32"/>
          <w:szCs w:val="32"/>
        </w:rPr>
        <w:t>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w:t>
      </w:r>
      <w:r>
        <w:rPr>
          <w:rFonts w:hint="eastAsia" w:ascii="黑体" w:hAnsi="黑体" w:eastAsia="黑体"/>
          <w:sz w:val="32"/>
          <w:szCs w:val="32"/>
          <w:lang w:eastAsia="zh-CN"/>
        </w:rPr>
        <w:t>卫生健康体育委员会</w:t>
      </w:r>
      <w:r>
        <w:rPr>
          <w:rFonts w:ascii="黑体" w:hAnsi="黑体" w:eastAsia="黑体" w:cs="黑体"/>
          <w:kern w:val="0"/>
          <w:sz w:val="32"/>
          <w:szCs w:val="32"/>
        </w:rPr>
        <w:t>20</w:t>
      </w: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五、一般公共预算支出情况表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六、支出经济分类汇总表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七、一般公共预算“三公”经费支出情况表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八、政府性基金预算支出情况表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九、重点项目预算的绩效目标表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ind w:firstLine="640" w:firstLineChars="200"/>
        <w:jc w:val="center"/>
        <w:rPr>
          <w:rFonts w:hint="eastAsia" w:ascii="黑体" w:hAnsi="黑体" w:eastAsia="黑体"/>
          <w:sz w:val="32"/>
          <w:szCs w:val="32"/>
          <w:lang w:eastAsia="zh-CN"/>
        </w:rPr>
      </w:pPr>
      <w:r>
        <w:rPr>
          <w:rFonts w:hint="eastAsia" w:ascii="黑体" w:hAnsi="黑体" w:eastAsia="黑体"/>
          <w:sz w:val="32"/>
          <w:szCs w:val="32"/>
          <w:lang w:eastAsia="zh-CN"/>
        </w:rPr>
        <w:t>驻马店市卫生健康体育委员会概况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w:t>
      </w:r>
      <w:r>
        <w:rPr>
          <w:rFonts w:hint="eastAsia" w:ascii="黑体" w:hAnsi="黑体" w:eastAsia="黑体"/>
          <w:sz w:val="32"/>
          <w:szCs w:val="32"/>
          <w:lang w:eastAsia="zh-CN"/>
        </w:rPr>
        <w:t>卫生健康体育委员会</w:t>
      </w:r>
      <w:r>
        <w:rPr>
          <w:rFonts w:hint="eastAsia" w:ascii="黑体" w:hAnsi="黑体" w:eastAsia="黑体"/>
          <w:sz w:val="32"/>
          <w:szCs w:val="32"/>
        </w:rPr>
        <w:t>主要职能</w:t>
      </w:r>
    </w:p>
    <w:p>
      <w:pPr>
        <w:keepNext w:val="0"/>
        <w:keepLines w:val="0"/>
        <w:pageBreakBefore w:val="0"/>
        <w:widowControl w:val="0"/>
        <w:wordWrap/>
        <w:topLinePunct w:val="0"/>
        <w:bidi w:val="0"/>
        <w:spacing w:line="240" w:lineRule="auto"/>
        <w:ind w:firstLine="630"/>
        <w:textAlignment w:val="auto"/>
        <w:rPr>
          <w:rFonts w:hint="eastAsia" w:ascii="仿宋" w:hAnsi="仿宋" w:eastAsia="仿宋" w:cs="仿宋_GB2312"/>
          <w:sz w:val="32"/>
          <w:szCs w:val="32"/>
        </w:rPr>
      </w:pPr>
      <w:r>
        <w:rPr>
          <w:rFonts w:hint="eastAsia" w:ascii="仿宋" w:hAnsi="仿宋" w:eastAsia="仿宋" w:cs="仿宋_GB2312"/>
          <w:sz w:val="32"/>
          <w:szCs w:val="32"/>
        </w:rPr>
        <w:t>根据《</w:t>
      </w:r>
      <w:r>
        <w:rPr>
          <w:rFonts w:hint="eastAsia" w:ascii="仿宋" w:hAnsi="仿宋" w:eastAsia="仿宋" w:cs="仿宋_GB2312"/>
          <w:sz w:val="32"/>
          <w:szCs w:val="32"/>
          <w:lang w:eastAsia="zh-CN"/>
        </w:rPr>
        <w:t>中共驻马店市委办公室</w:t>
      </w:r>
      <w:r>
        <w:rPr>
          <w:rFonts w:hint="eastAsia" w:ascii="仿宋" w:hAnsi="仿宋" w:eastAsia="仿宋" w:cs="仿宋_GB2312"/>
          <w:sz w:val="32"/>
          <w:szCs w:val="32"/>
          <w:lang w:val="en-US" w:eastAsia="zh-CN"/>
        </w:rPr>
        <w:t xml:space="preserve"> 驻马店市人民政府办公室关于印发</w:t>
      </w:r>
      <w:r>
        <w:rPr>
          <w:rFonts w:hint="eastAsia" w:ascii="仿宋" w:hAnsi="仿宋" w:eastAsia="仿宋" w:cs="仿宋"/>
          <w:sz w:val="32"/>
          <w:szCs w:val="32"/>
          <w:lang w:val="en-US" w:eastAsia="zh-CN"/>
        </w:rPr>
        <w:t>&lt;驻马店市卫生健康体育委员会职能配置内设机构和人员编制规定&gt;的通知</w:t>
      </w:r>
      <w:r>
        <w:rPr>
          <w:rFonts w:hint="eastAsia" w:ascii="仿宋" w:hAnsi="仿宋" w:eastAsia="仿宋" w:cs="仿宋_GB2312"/>
          <w:sz w:val="32"/>
          <w:szCs w:val="32"/>
        </w:rPr>
        <w:t>》（驻</w:t>
      </w:r>
      <w:r>
        <w:rPr>
          <w:rFonts w:hint="eastAsia" w:ascii="仿宋" w:hAnsi="仿宋" w:eastAsia="仿宋" w:cs="仿宋_GB2312"/>
          <w:sz w:val="32"/>
          <w:szCs w:val="32"/>
          <w:lang w:eastAsia="zh-CN"/>
        </w:rPr>
        <w:t>办文</w:t>
      </w:r>
      <w:r>
        <w:rPr>
          <w:rFonts w:hint="eastAsia" w:ascii="仿宋" w:hAnsi="仿宋" w:eastAsia="仿宋" w:cs="仿宋_GB2312"/>
          <w:sz w:val="32"/>
          <w:szCs w:val="32"/>
        </w:rPr>
        <w:t>〔</w:t>
      </w:r>
      <w:r>
        <w:rPr>
          <w:rFonts w:ascii="仿宋" w:hAnsi="仿宋" w:eastAsia="仿宋" w:cs="仿宋_GB2312"/>
          <w:sz w:val="32"/>
          <w:szCs w:val="32"/>
        </w:rPr>
        <w:t>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33</w:t>
      </w:r>
      <w:r>
        <w:rPr>
          <w:rFonts w:hint="eastAsia" w:ascii="仿宋" w:hAnsi="仿宋" w:eastAsia="仿宋" w:cs="仿宋_GB2312"/>
          <w:sz w:val="32"/>
          <w:szCs w:val="32"/>
        </w:rPr>
        <w:t>号）文件规定，</w:t>
      </w:r>
      <w:r>
        <w:rPr>
          <w:rFonts w:hint="eastAsia" w:ascii="仿宋" w:hAnsi="仿宋" w:eastAsia="仿宋" w:cs="仿宋_GB2312"/>
          <w:sz w:val="32"/>
          <w:szCs w:val="32"/>
          <w:lang w:eastAsia="zh-CN"/>
        </w:rPr>
        <w:t>驻马店市卫生健康体育委员会是市政府工作部门</w:t>
      </w:r>
      <w:r>
        <w:rPr>
          <w:rFonts w:hint="eastAsia" w:ascii="仿宋" w:hAnsi="仿宋" w:eastAsia="仿宋" w:cs="仿宋_GB2312"/>
          <w:sz w:val="32"/>
          <w:szCs w:val="32"/>
        </w:rPr>
        <w:t>，贯彻落实党中央关于</w:t>
      </w:r>
      <w:r>
        <w:rPr>
          <w:rFonts w:hint="eastAsia" w:ascii="仿宋" w:hAnsi="仿宋" w:eastAsia="仿宋" w:cs="仿宋_GB2312"/>
          <w:sz w:val="32"/>
          <w:szCs w:val="32"/>
          <w:lang w:eastAsia="zh-CN"/>
        </w:rPr>
        <w:t>卫生健康体育工作的</w:t>
      </w:r>
      <w:r>
        <w:rPr>
          <w:rFonts w:hint="eastAsia" w:ascii="仿宋" w:hAnsi="仿宋" w:eastAsia="仿宋" w:cs="仿宋_GB2312"/>
          <w:sz w:val="32"/>
          <w:szCs w:val="32"/>
        </w:rPr>
        <w:t>方针政策和决策部署，在履行职责过程中坚持和加强党对</w:t>
      </w:r>
      <w:r>
        <w:rPr>
          <w:rFonts w:hint="eastAsia" w:ascii="仿宋" w:hAnsi="仿宋" w:eastAsia="仿宋" w:cs="仿宋_GB2312"/>
          <w:sz w:val="32"/>
          <w:szCs w:val="32"/>
          <w:lang w:eastAsia="zh-CN"/>
        </w:rPr>
        <w:t>卫生健康体育</w:t>
      </w:r>
      <w:r>
        <w:rPr>
          <w:rFonts w:hint="eastAsia" w:ascii="仿宋" w:hAnsi="仿宋" w:eastAsia="仿宋" w:cs="仿宋_GB2312"/>
          <w:sz w:val="32"/>
          <w:szCs w:val="32"/>
        </w:rPr>
        <w:t>工作的集中统一领导。主要职责是：</w:t>
      </w:r>
    </w:p>
    <w:p>
      <w:pPr>
        <w:keepNext w:val="0"/>
        <w:keepLines w:val="0"/>
        <w:pageBreakBefore w:val="0"/>
        <w:widowControl w:val="0"/>
        <w:wordWrap/>
        <w:topLinePunct w:val="0"/>
        <w:bidi w:val="0"/>
        <w:spacing w:line="240" w:lineRule="auto"/>
        <w:ind w:firstLine="63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（一）贯彻执行党和国家国民健康、卫生健康体育事业发展法律法规、政策、规划和工作方针，负责起草全</w:t>
      </w:r>
      <w:r>
        <w:rPr>
          <w:rFonts w:hint="eastAsia" w:ascii="仿宋" w:hAnsi="仿宋" w:eastAsia="仿宋" w:cs="仿宋_GB2312"/>
          <w:sz w:val="32"/>
          <w:szCs w:val="32"/>
          <w:lang w:val="zh-CN" w:eastAsia="zh-CN"/>
        </w:rPr>
        <w:t>市</w:t>
      </w:r>
      <w:r>
        <w:rPr>
          <w:rFonts w:hint="eastAsia" w:ascii="仿宋" w:hAnsi="仿宋" w:eastAsia="仿宋" w:cs="仿宋_GB2312"/>
          <w:sz w:val="32"/>
          <w:szCs w:val="32"/>
          <w:lang w:val="en-US" w:eastAsia="zh-CN"/>
        </w:rPr>
        <w:t>卫生健康、中医药、体育事业发展的政策和地方标准并组织实施。统筹规划全</w:t>
      </w:r>
      <w:r>
        <w:rPr>
          <w:rFonts w:hint="eastAsia" w:ascii="仿宋" w:hAnsi="仿宋" w:eastAsia="仿宋" w:cs="仿宋_GB2312"/>
          <w:sz w:val="32"/>
          <w:szCs w:val="32"/>
          <w:lang w:val="zh-CN" w:eastAsia="zh-CN"/>
        </w:rPr>
        <w:t>市</w:t>
      </w:r>
      <w:r>
        <w:rPr>
          <w:rFonts w:hint="eastAsia" w:ascii="仿宋" w:hAnsi="仿宋" w:eastAsia="仿宋" w:cs="仿宋_GB2312"/>
          <w:sz w:val="32"/>
          <w:szCs w:val="32"/>
          <w:lang w:val="en-US" w:eastAsia="zh-CN"/>
        </w:rPr>
        <w:t>卫生健康体育资源配置，指导全</w:t>
      </w:r>
      <w:r>
        <w:rPr>
          <w:rFonts w:hint="eastAsia" w:ascii="仿宋" w:hAnsi="仿宋" w:eastAsia="仿宋" w:cs="仿宋_GB2312"/>
          <w:sz w:val="32"/>
          <w:szCs w:val="32"/>
          <w:lang w:val="zh-CN" w:eastAsia="zh-CN"/>
        </w:rPr>
        <w:t>市</w:t>
      </w:r>
      <w:r>
        <w:rPr>
          <w:rFonts w:hint="eastAsia" w:ascii="仿宋" w:hAnsi="仿宋" w:eastAsia="仿宋" w:cs="仿宋_GB2312"/>
          <w:sz w:val="32"/>
          <w:szCs w:val="32"/>
          <w:lang w:val="en-US" w:eastAsia="zh-CN"/>
        </w:rPr>
        <w:t>区域卫生健康体育规划编制和实施。拟订推进全</w:t>
      </w:r>
      <w:r>
        <w:rPr>
          <w:rFonts w:hint="eastAsia" w:ascii="仿宋" w:hAnsi="仿宋" w:eastAsia="仿宋" w:cs="仿宋_GB2312"/>
          <w:sz w:val="32"/>
          <w:szCs w:val="32"/>
          <w:lang w:val="zh-CN" w:eastAsia="zh-CN"/>
        </w:rPr>
        <w:t>市</w:t>
      </w:r>
      <w:r>
        <w:rPr>
          <w:rFonts w:hint="eastAsia" w:ascii="仿宋" w:hAnsi="仿宋" w:eastAsia="仿宋" w:cs="仿宋_GB2312"/>
          <w:sz w:val="32"/>
          <w:szCs w:val="32"/>
          <w:lang w:val="en-US" w:eastAsia="zh-CN"/>
        </w:rPr>
        <w:t>卫生健康体育基本公共服务均等化、普惠化、便捷化和公共资源向基层延伸等政策措施并组织实施。</w:t>
      </w:r>
    </w:p>
    <w:p>
      <w:pPr>
        <w:keepNext w:val="0"/>
        <w:keepLines w:val="0"/>
        <w:pageBreakBefore w:val="0"/>
        <w:widowControl w:val="0"/>
        <w:wordWrap/>
        <w:topLinePunct w:val="0"/>
        <w:bidi w:val="0"/>
        <w:spacing w:line="240" w:lineRule="auto"/>
        <w:ind w:firstLine="630"/>
        <w:textAlignment w:val="auto"/>
        <w:rPr>
          <w:rFonts w:hint="eastAsia" w:ascii="仿宋_GB2312" w:hAnsi="宋体" w:eastAsia="仿宋_GB2312" w:cs="Courier New"/>
          <w:kern w:val="0"/>
          <w:sz w:val="32"/>
          <w:szCs w:val="32"/>
          <w:lang w:val="en-US" w:eastAsia="zh-CN"/>
        </w:rPr>
      </w:pPr>
      <w:r>
        <w:rPr>
          <w:rFonts w:hint="eastAsia" w:ascii="仿宋" w:hAnsi="仿宋" w:eastAsia="仿宋" w:cs="仿宋_GB2312"/>
          <w:sz w:val="32"/>
          <w:szCs w:val="32"/>
          <w:lang w:val="en-US" w:eastAsia="zh-CN"/>
        </w:rPr>
        <w:t>（二）协调推进深化医药卫生体育体制改革，研究提出全</w:t>
      </w:r>
      <w:r>
        <w:rPr>
          <w:rFonts w:hint="eastAsia" w:ascii="仿宋" w:hAnsi="仿宋" w:eastAsia="仿宋" w:cs="仿宋_GB2312"/>
          <w:sz w:val="32"/>
          <w:szCs w:val="32"/>
          <w:lang w:val="zh-CN" w:eastAsia="zh-CN"/>
        </w:rPr>
        <w:t>市</w:t>
      </w:r>
      <w:r>
        <w:rPr>
          <w:rFonts w:hint="eastAsia" w:ascii="仿宋_GB2312" w:hAnsi="宋体" w:eastAsia="仿宋_GB2312" w:cs="Courier New"/>
          <w:kern w:val="0"/>
          <w:sz w:val="32"/>
          <w:szCs w:val="32"/>
          <w:lang w:val="en-US" w:eastAsia="zh-CN"/>
        </w:rPr>
        <w:t>深化医药卫生体育体制改革重大政策、措施的建议。组织深化公立医院综合改革，推进管办分离，健全现代医院管理制度， 组织实施国家</w:t>
      </w:r>
      <w:r>
        <w:rPr>
          <w:rFonts w:hint="eastAsia" w:ascii="仿宋_GB2312" w:hAnsi="宋体" w:eastAsia="仿宋_GB2312" w:cs="Courier New"/>
          <w:kern w:val="0"/>
          <w:sz w:val="32"/>
          <w:szCs w:val="32"/>
          <w:lang w:val="zh-CN" w:eastAsia="zh-CN"/>
        </w:rPr>
        <w:t>、</w:t>
      </w:r>
      <w:r>
        <w:rPr>
          <w:rFonts w:hint="eastAsia" w:ascii="仿宋_GB2312" w:hAnsi="宋体" w:eastAsia="仿宋_GB2312" w:cs="Courier New"/>
          <w:kern w:val="0"/>
          <w:sz w:val="32"/>
          <w:szCs w:val="32"/>
          <w:lang w:val="en-US" w:eastAsia="zh-CN"/>
        </w:rPr>
        <w:t>省</w:t>
      </w:r>
      <w:r>
        <w:rPr>
          <w:rFonts w:hint="eastAsia" w:ascii="仿宋_GB2312" w:hAnsi="宋体" w:eastAsia="仿宋_GB2312" w:cs="Courier New"/>
          <w:kern w:val="0"/>
          <w:sz w:val="32"/>
          <w:szCs w:val="32"/>
          <w:lang w:val="zh-CN" w:eastAsia="zh-CN"/>
        </w:rPr>
        <w:t>及市</w:t>
      </w:r>
      <w:r>
        <w:rPr>
          <w:rFonts w:hint="eastAsia" w:ascii="仿宋_GB2312" w:hAnsi="宋体" w:eastAsia="仿宋_GB2312" w:cs="Courier New"/>
          <w:kern w:val="0"/>
          <w:sz w:val="32"/>
          <w:szCs w:val="32"/>
          <w:lang w:val="en-US" w:eastAsia="zh-CN"/>
        </w:rPr>
        <w:t>推动卫生健康体育公共服务提供主体多元化、提供方式多样化的政策措施，提出医疗服务和药品价格政策的建议。</w:t>
      </w:r>
    </w:p>
    <w:p>
      <w:pPr>
        <w:kinsoku w:val="0"/>
        <w:overflowPunct w:val="0"/>
        <w:autoSpaceDE w:val="0"/>
        <w:autoSpaceDN w:val="0"/>
        <w:adjustRightInd w:val="0"/>
        <w:snapToGrid w:val="0"/>
        <w:spacing w:line="360" w:lineRule="auto"/>
        <w:ind w:left="121" w:right="118" w:firstLine="360"/>
        <w:jc w:val="left"/>
        <w:rPr>
          <w:rFonts w:hint="eastAsia" w:ascii="仿宋_GB2312" w:hAnsi="宋体" w:eastAsia="仿宋_GB2312" w:cs="Courier New"/>
          <w:kern w:val="0"/>
          <w:sz w:val="32"/>
          <w:szCs w:val="32"/>
          <w:lang w:val="en-US" w:eastAsia="zh-CN"/>
        </w:rPr>
      </w:pPr>
      <w:r>
        <w:rPr>
          <w:rFonts w:hint="eastAsia" w:ascii="仿宋_GB2312" w:hAnsi="宋体" w:eastAsia="仿宋_GB2312" w:cs="Courier New"/>
          <w:kern w:val="0"/>
          <w:sz w:val="32"/>
          <w:szCs w:val="32"/>
          <w:lang w:val="en-US" w:eastAsia="zh-CN"/>
        </w:rPr>
        <w:t>（三）拟订并组织落实全</w:t>
      </w:r>
      <w:r>
        <w:rPr>
          <w:rFonts w:hint="eastAsia" w:ascii="仿宋_GB2312" w:hAnsi="宋体" w:eastAsia="仿宋_GB2312" w:cs="Courier New"/>
          <w:kern w:val="0"/>
          <w:sz w:val="32"/>
          <w:szCs w:val="32"/>
          <w:lang w:val="zh-CN" w:eastAsia="zh-CN"/>
        </w:rPr>
        <w:t>市</w:t>
      </w:r>
      <w:r>
        <w:rPr>
          <w:rFonts w:hint="eastAsia" w:ascii="仿宋_GB2312" w:hAnsi="宋体" w:eastAsia="仿宋_GB2312" w:cs="Courier New"/>
          <w:kern w:val="0"/>
          <w:sz w:val="32"/>
          <w:szCs w:val="32"/>
          <w:lang w:val="en-US" w:eastAsia="zh-CN"/>
        </w:rPr>
        <w:t>疾病预防控制规划、免疫规划以及严重危害人民健康公共卫生问题的干预措施。负责卫生应急工作，组织指导突发公共卫生事件的预防控制和各类突发公共事件的医疗卫生救援</w:t>
      </w:r>
      <w:r>
        <w:rPr>
          <w:rFonts w:hint="eastAsia" w:ascii="仿宋_GB2312" w:hAnsi="宋体" w:eastAsia="仿宋_GB2312" w:cs="Courier New"/>
          <w:kern w:val="0"/>
          <w:sz w:val="32"/>
          <w:szCs w:val="32"/>
          <w:lang w:val="zh-CN" w:eastAsia="zh-CN"/>
        </w:rPr>
        <w:t>。</w:t>
      </w:r>
      <w:r>
        <w:rPr>
          <w:rFonts w:hint="eastAsia" w:ascii="仿宋_GB2312" w:hAnsi="宋体" w:eastAsia="仿宋_GB2312" w:cs="Courier New"/>
          <w:kern w:val="0"/>
          <w:sz w:val="32"/>
          <w:szCs w:val="32"/>
          <w:lang w:val="en-US" w:eastAsia="zh-CN"/>
        </w:rPr>
        <w:t>发布经授权的法定报告传染病疫情信息、突发公共卫生事件应急处置信息。</w:t>
      </w:r>
    </w:p>
    <w:p>
      <w:pPr>
        <w:kinsoku w:val="0"/>
        <w:overflowPunct w:val="0"/>
        <w:autoSpaceDE w:val="0"/>
        <w:autoSpaceDN w:val="0"/>
        <w:adjustRightInd w:val="0"/>
        <w:snapToGrid w:val="0"/>
        <w:spacing w:line="360" w:lineRule="auto"/>
        <w:ind w:left="121" w:right="118" w:firstLine="360"/>
        <w:jc w:val="left"/>
        <w:rPr>
          <w:rFonts w:hint="eastAsia" w:ascii="仿宋_GB2312" w:hAnsi="宋体" w:eastAsia="仿宋_GB2312" w:cs="Courier New"/>
          <w:kern w:val="0"/>
          <w:sz w:val="32"/>
          <w:szCs w:val="32"/>
          <w:lang w:val="en-US" w:eastAsia="zh-CN"/>
        </w:rPr>
      </w:pPr>
      <w:r>
        <w:rPr>
          <w:rFonts w:hint="eastAsia" w:ascii="仿宋_GB2312" w:hAnsi="宋体" w:eastAsia="仿宋_GB2312" w:cs="Courier New"/>
          <w:kern w:val="0"/>
          <w:sz w:val="32"/>
          <w:szCs w:val="32"/>
          <w:lang w:val="en-US" w:eastAsia="zh-CN"/>
        </w:rPr>
        <w:t>（四）拟订并协调落实应对人口老龄化政策措施，负责推进老年健康服务体系建设和医养结合工作。</w:t>
      </w:r>
    </w:p>
    <w:p>
      <w:pPr>
        <w:kinsoku w:val="0"/>
        <w:overflowPunct w:val="0"/>
        <w:autoSpaceDE w:val="0"/>
        <w:autoSpaceDN w:val="0"/>
        <w:adjustRightInd w:val="0"/>
        <w:snapToGrid w:val="0"/>
        <w:spacing w:line="360" w:lineRule="auto"/>
        <w:ind w:left="121" w:right="118" w:firstLine="360"/>
        <w:jc w:val="left"/>
        <w:rPr>
          <w:rFonts w:hint="eastAsia" w:ascii="仿宋_GB2312" w:hAnsi="宋体" w:eastAsia="仿宋_GB2312" w:cs="Courier New"/>
          <w:kern w:val="0"/>
          <w:sz w:val="32"/>
          <w:szCs w:val="32"/>
          <w:lang w:val="en-US" w:eastAsia="zh-CN"/>
        </w:rPr>
      </w:pPr>
      <w:r>
        <w:rPr>
          <w:rFonts w:hint="eastAsia" w:ascii="仿宋_GB2312" w:hAnsi="宋体" w:eastAsia="仿宋_GB2312" w:cs="Courier New"/>
          <w:kern w:val="0"/>
          <w:sz w:val="32"/>
          <w:szCs w:val="32"/>
          <w:lang w:val="en-US" w:eastAsia="zh-CN"/>
        </w:rPr>
        <w:t>（五）贯彻落实国家药物政策和国家基本药物制度，开展药品使用监测、临床综合评价和短缺药品预警。组织开展食品安全风险监测评估，组织拟订食品安全地方标准。</w:t>
      </w:r>
    </w:p>
    <w:p>
      <w:pPr>
        <w:kinsoku w:val="0"/>
        <w:overflowPunct w:val="0"/>
        <w:autoSpaceDE w:val="0"/>
        <w:autoSpaceDN w:val="0"/>
        <w:adjustRightInd w:val="0"/>
        <w:snapToGrid w:val="0"/>
        <w:spacing w:line="360" w:lineRule="auto"/>
        <w:ind w:left="121" w:right="118" w:firstLine="360"/>
        <w:jc w:val="left"/>
        <w:rPr>
          <w:rFonts w:hint="eastAsia" w:ascii="仿宋_GB2312" w:hAnsi="宋体" w:eastAsia="仿宋_GB2312" w:cs="Courier New"/>
          <w:kern w:val="0"/>
          <w:sz w:val="32"/>
          <w:szCs w:val="32"/>
          <w:lang w:val="en-US" w:eastAsia="zh-CN"/>
        </w:rPr>
      </w:pPr>
      <w:r>
        <w:rPr>
          <w:rFonts w:hint="eastAsia" w:ascii="仿宋_GB2312" w:hAnsi="宋体" w:eastAsia="仿宋_GB2312" w:cs="Courier New"/>
          <w:kern w:val="0"/>
          <w:sz w:val="32"/>
          <w:szCs w:val="32"/>
          <w:lang w:val="en-US" w:eastAsia="zh-CN"/>
        </w:rPr>
        <w:t>（六）负责职责范围内的职业卫生、放射卫生、环境卫生、学校卫生、公共场所卫生、饮用水卫生等公共卫生的监督管理，负责传染病防治监督，健全卫生健康综合监督体系。</w:t>
      </w:r>
    </w:p>
    <w:p>
      <w:pPr>
        <w:kinsoku w:val="0"/>
        <w:overflowPunct w:val="0"/>
        <w:autoSpaceDE w:val="0"/>
        <w:autoSpaceDN w:val="0"/>
        <w:adjustRightInd w:val="0"/>
        <w:snapToGrid w:val="0"/>
        <w:spacing w:line="360" w:lineRule="auto"/>
        <w:ind w:left="121" w:right="118" w:firstLine="360"/>
        <w:jc w:val="left"/>
        <w:rPr>
          <w:rFonts w:hint="eastAsia" w:ascii="仿宋_GB2312" w:hAnsi="宋体" w:eastAsia="仿宋_GB2312" w:cs="Courier New"/>
          <w:kern w:val="0"/>
          <w:sz w:val="32"/>
          <w:szCs w:val="32"/>
          <w:lang w:val="en-US" w:eastAsia="zh-CN"/>
        </w:rPr>
      </w:pPr>
      <w:r>
        <w:rPr>
          <w:rFonts w:hint="eastAsia" w:ascii="仿宋_GB2312" w:hAnsi="宋体" w:eastAsia="仿宋_GB2312" w:cs="Courier New"/>
          <w:kern w:val="0"/>
          <w:sz w:val="32"/>
          <w:szCs w:val="32"/>
          <w:lang w:val="en-US" w:eastAsia="zh-CN"/>
        </w:rPr>
        <w:t>（七）拟订全市医疗机构、医疗服务行业、采供血机构管理办法并监督实施，建立医疗服务评价和监督管理体系。会同有关部门贯彻执行国家卫生健康体育专业技术人员资格标准。拟订医疗服务规范、标准和卫生健体育康专业技术人员执业规则、服务规范并组织实施。</w:t>
      </w:r>
    </w:p>
    <w:p>
      <w:pPr>
        <w:kinsoku w:val="0"/>
        <w:overflowPunct w:val="0"/>
        <w:autoSpaceDE w:val="0"/>
        <w:autoSpaceDN w:val="0"/>
        <w:adjustRightInd w:val="0"/>
        <w:snapToGrid w:val="0"/>
        <w:spacing w:line="360" w:lineRule="auto"/>
        <w:ind w:left="121" w:right="118" w:firstLine="360"/>
        <w:jc w:val="left"/>
        <w:rPr>
          <w:rFonts w:hint="eastAsia" w:ascii="仿宋_GB2312" w:hAnsi="宋体" w:eastAsia="仿宋_GB2312" w:cs="Courier New"/>
          <w:kern w:val="0"/>
          <w:sz w:val="32"/>
          <w:szCs w:val="32"/>
          <w:lang w:val="en-US" w:eastAsia="zh-CN"/>
        </w:rPr>
      </w:pPr>
      <w:r>
        <w:rPr>
          <w:rFonts w:hint="eastAsia" w:ascii="仿宋_GB2312" w:hAnsi="宋体" w:eastAsia="仿宋_GB2312" w:cs="Courier New"/>
          <w:kern w:val="0"/>
          <w:sz w:val="32"/>
          <w:szCs w:val="32"/>
          <w:lang w:val="en-US" w:eastAsia="zh-CN"/>
        </w:rPr>
        <w:t>（八）负责计划生育管理和服务工作，开展人口监测预警，研究提出人口与家庭发展相关政策建议，完善市级计划生育政策。</w:t>
      </w:r>
    </w:p>
    <w:p>
      <w:pPr>
        <w:kinsoku w:val="0"/>
        <w:overflowPunct w:val="0"/>
        <w:autoSpaceDE w:val="0"/>
        <w:autoSpaceDN w:val="0"/>
        <w:adjustRightInd w:val="0"/>
        <w:snapToGrid w:val="0"/>
        <w:spacing w:line="360" w:lineRule="auto"/>
        <w:ind w:left="121" w:right="118" w:firstLine="360"/>
        <w:jc w:val="left"/>
        <w:rPr>
          <w:rFonts w:hint="eastAsia" w:ascii="仿宋_GB2312" w:hAnsi="宋体" w:eastAsia="仿宋_GB2312" w:cs="Courier New"/>
          <w:kern w:val="0"/>
          <w:sz w:val="32"/>
          <w:szCs w:val="32"/>
          <w:lang w:val="en-US" w:eastAsia="zh-CN"/>
        </w:rPr>
      </w:pPr>
      <w:r>
        <w:rPr>
          <w:rFonts w:hint="eastAsia" w:ascii="仿宋_GB2312" w:hAnsi="宋体" w:eastAsia="仿宋_GB2312" w:cs="Courier New"/>
          <w:kern w:val="0"/>
          <w:sz w:val="32"/>
          <w:szCs w:val="32"/>
          <w:lang w:val="en-US" w:eastAsia="zh-CN"/>
        </w:rPr>
        <w:t>（九）指导基层医疗卫生、妇幼健康服务体系建设，加强全科医生队伍建设。推进卫生健康科技创新发展。</w:t>
      </w:r>
    </w:p>
    <w:p>
      <w:pPr>
        <w:kinsoku w:val="0"/>
        <w:overflowPunct w:val="0"/>
        <w:autoSpaceDE w:val="0"/>
        <w:autoSpaceDN w:val="0"/>
        <w:adjustRightInd w:val="0"/>
        <w:snapToGrid w:val="0"/>
        <w:spacing w:line="360" w:lineRule="auto"/>
        <w:ind w:left="121" w:right="118" w:firstLine="360"/>
        <w:jc w:val="left"/>
        <w:rPr>
          <w:rFonts w:hint="eastAsia" w:ascii="仿宋_GB2312" w:hAnsi="宋体" w:eastAsia="仿宋_GB2312" w:cs="Courier New"/>
          <w:kern w:val="0"/>
          <w:sz w:val="32"/>
          <w:szCs w:val="32"/>
          <w:lang w:val="en-US" w:eastAsia="zh-CN"/>
        </w:rPr>
      </w:pPr>
      <w:r>
        <w:rPr>
          <w:rFonts w:hint="eastAsia" w:ascii="仿宋_GB2312" w:hAnsi="宋体" w:eastAsia="仿宋_GB2312" w:cs="Courier New"/>
          <w:kern w:val="0"/>
          <w:sz w:val="32"/>
          <w:szCs w:val="32"/>
          <w:lang w:val="en-US" w:eastAsia="zh-CN"/>
        </w:rPr>
        <w:t>（十）负责中医管理工作，拟订全市中医药事业中长期发展规划。</w:t>
      </w:r>
    </w:p>
    <w:p>
      <w:pPr>
        <w:kinsoku w:val="0"/>
        <w:overflowPunct w:val="0"/>
        <w:autoSpaceDE w:val="0"/>
        <w:autoSpaceDN w:val="0"/>
        <w:adjustRightInd w:val="0"/>
        <w:snapToGrid w:val="0"/>
        <w:spacing w:line="360" w:lineRule="auto"/>
        <w:ind w:left="121" w:right="-94" w:rightChars="0" w:firstLine="360"/>
        <w:jc w:val="left"/>
        <w:rPr>
          <w:rFonts w:hint="eastAsia" w:ascii="仿宋_GB2312" w:hAnsi="宋体" w:eastAsia="仿宋_GB2312" w:cs="Courier New"/>
          <w:kern w:val="0"/>
          <w:sz w:val="32"/>
          <w:szCs w:val="32"/>
          <w:lang w:val="en-US" w:eastAsia="zh-CN"/>
        </w:rPr>
      </w:pPr>
      <w:r>
        <w:rPr>
          <w:rFonts w:hint="eastAsia" w:ascii="仿宋_GB2312" w:hAnsi="宋体" w:eastAsia="仿宋_GB2312" w:cs="Courier New"/>
          <w:kern w:val="0"/>
          <w:sz w:val="32"/>
          <w:szCs w:val="32"/>
          <w:lang w:val="en-US" w:eastAsia="zh-CN"/>
        </w:rPr>
        <w:t>（十一）承担市爱国卫生运动委员会、市艾滋病防治工作委员会、市老龄工作委员会、市人口和计划生育工作领导小组日常工作，指导驻马店市计划生育协会的业务工作。</w:t>
      </w:r>
    </w:p>
    <w:p>
      <w:pPr>
        <w:kinsoku w:val="0"/>
        <w:overflowPunct w:val="0"/>
        <w:autoSpaceDE w:val="0"/>
        <w:autoSpaceDN w:val="0"/>
        <w:adjustRightInd w:val="0"/>
        <w:snapToGrid w:val="0"/>
        <w:spacing w:line="360" w:lineRule="auto"/>
        <w:ind w:left="121" w:right="118" w:firstLine="360"/>
        <w:jc w:val="left"/>
        <w:rPr>
          <w:rFonts w:hint="eastAsia" w:ascii="仿宋_GB2312" w:hAnsi="宋体" w:eastAsia="仿宋_GB2312" w:cs="Courier New"/>
          <w:kern w:val="0"/>
          <w:sz w:val="32"/>
          <w:szCs w:val="32"/>
          <w:lang w:val="en-US" w:eastAsia="zh-CN"/>
        </w:rPr>
      </w:pPr>
      <w:r>
        <w:rPr>
          <w:rFonts w:hint="eastAsia" w:ascii="仿宋_GB2312" w:hAnsi="宋体" w:eastAsia="仿宋_GB2312" w:cs="Courier New"/>
          <w:kern w:val="0"/>
          <w:sz w:val="32"/>
          <w:szCs w:val="32"/>
          <w:lang w:val="en-US" w:eastAsia="zh-CN"/>
        </w:rPr>
        <w:t>（十二）统筹规划全市竞技体育发展和体育运动项目设置与重点布局,负责市运动队伍建设和体育后备人才培养,组织管理国内外重大体育竞赛的备战及参赛工作。组织开展体育运动中的反兴奋剂工作。</w:t>
      </w:r>
    </w:p>
    <w:p>
      <w:pPr>
        <w:kinsoku w:val="0"/>
        <w:overflowPunct w:val="0"/>
        <w:autoSpaceDE w:val="0"/>
        <w:autoSpaceDN w:val="0"/>
        <w:adjustRightInd w:val="0"/>
        <w:snapToGrid w:val="0"/>
        <w:spacing w:line="360" w:lineRule="auto"/>
        <w:ind w:left="121" w:right="118" w:firstLine="360"/>
        <w:jc w:val="left"/>
        <w:rPr>
          <w:rFonts w:hint="eastAsia" w:ascii="仿宋_GB2312" w:hAnsi="宋体" w:eastAsia="仿宋_GB2312" w:cs="Courier New"/>
          <w:kern w:val="0"/>
          <w:sz w:val="32"/>
          <w:szCs w:val="32"/>
          <w:lang w:val="en-US" w:eastAsia="zh-CN"/>
        </w:rPr>
      </w:pPr>
      <w:r>
        <w:rPr>
          <w:rFonts w:hint="eastAsia" w:ascii="仿宋_GB2312" w:hAnsi="宋体" w:eastAsia="仿宋_GB2312" w:cs="Courier New"/>
          <w:kern w:val="0"/>
          <w:sz w:val="32"/>
          <w:szCs w:val="32"/>
          <w:lang w:val="en-US" w:eastAsia="zh-CN"/>
        </w:rPr>
        <w:t>（十三）组织举办全市综合性运动会,统筹规划全市青少年体育发展,指导和推进青少年体育工作。</w:t>
      </w:r>
    </w:p>
    <w:p>
      <w:pPr>
        <w:kinsoku w:val="0"/>
        <w:overflowPunct w:val="0"/>
        <w:autoSpaceDE w:val="0"/>
        <w:autoSpaceDN w:val="0"/>
        <w:adjustRightInd w:val="0"/>
        <w:snapToGrid w:val="0"/>
        <w:spacing w:line="360" w:lineRule="auto"/>
        <w:ind w:left="121" w:right="118" w:firstLine="360"/>
        <w:jc w:val="left"/>
        <w:rPr>
          <w:rFonts w:hint="eastAsia" w:ascii="仿宋_GB2312" w:hAnsi="宋体" w:eastAsia="仿宋_GB2312" w:cs="Courier New"/>
          <w:kern w:val="0"/>
          <w:sz w:val="32"/>
          <w:szCs w:val="32"/>
          <w:lang w:val="en-US" w:eastAsia="zh-CN"/>
        </w:rPr>
      </w:pPr>
      <w:r>
        <w:rPr>
          <w:rFonts w:hint="eastAsia" w:ascii="仿宋_GB2312" w:hAnsi="宋体" w:eastAsia="仿宋_GB2312" w:cs="Courier New"/>
          <w:kern w:val="0"/>
          <w:sz w:val="32"/>
          <w:szCs w:val="32"/>
          <w:lang w:val="en-US" w:eastAsia="zh-CN"/>
        </w:rPr>
        <w:t>（十四）推行全民健身计划,指导开展群众性体育活动,推动建立和完善全民健身公共服务体系。</w:t>
      </w:r>
    </w:p>
    <w:p>
      <w:pPr>
        <w:kinsoku w:val="0"/>
        <w:overflowPunct w:val="0"/>
        <w:autoSpaceDE w:val="0"/>
        <w:autoSpaceDN w:val="0"/>
        <w:adjustRightInd w:val="0"/>
        <w:snapToGrid w:val="0"/>
        <w:spacing w:line="360" w:lineRule="auto"/>
        <w:ind w:left="121" w:right="118" w:firstLine="360"/>
        <w:jc w:val="left"/>
        <w:rPr>
          <w:rFonts w:hint="eastAsia" w:ascii="仿宋_GB2312" w:hAnsi="宋体" w:eastAsia="仿宋_GB2312" w:cs="Courier New"/>
          <w:kern w:val="0"/>
          <w:sz w:val="32"/>
          <w:szCs w:val="32"/>
          <w:lang w:val="en-US" w:eastAsia="zh-CN"/>
        </w:rPr>
      </w:pPr>
      <w:r>
        <w:rPr>
          <w:rFonts w:hint="eastAsia" w:ascii="仿宋_GB2312" w:hAnsi="宋体" w:eastAsia="仿宋_GB2312" w:cs="Courier New"/>
          <w:kern w:val="0"/>
          <w:sz w:val="32"/>
          <w:szCs w:val="32"/>
          <w:lang w:val="en-US" w:eastAsia="zh-CN"/>
        </w:rPr>
        <w:t>（十五）拟订全市体育产业政策,推进全市体育产业发展,推动体育标准化建设。负责体育彩票的管理工作。</w:t>
      </w:r>
    </w:p>
    <w:p>
      <w:pPr>
        <w:kinsoku w:val="0"/>
        <w:overflowPunct w:val="0"/>
        <w:autoSpaceDE w:val="0"/>
        <w:autoSpaceDN w:val="0"/>
        <w:adjustRightInd w:val="0"/>
        <w:snapToGrid w:val="0"/>
        <w:spacing w:line="360" w:lineRule="auto"/>
        <w:ind w:left="121" w:right="118" w:firstLine="360"/>
        <w:jc w:val="left"/>
        <w:rPr>
          <w:rFonts w:hint="eastAsia" w:ascii="仿宋_GB2312" w:hAnsi="宋体" w:eastAsia="仿宋_GB2312" w:cs="Courier New"/>
          <w:kern w:val="0"/>
          <w:sz w:val="32"/>
          <w:szCs w:val="32"/>
          <w:lang w:val="en-US" w:eastAsia="zh-CN"/>
        </w:rPr>
      </w:pPr>
      <w:r>
        <w:rPr>
          <w:rFonts w:hint="eastAsia" w:ascii="仿宋_GB2312" w:hAnsi="宋体" w:eastAsia="仿宋_GB2312" w:cs="Courier New"/>
          <w:kern w:val="0"/>
          <w:sz w:val="32"/>
          <w:szCs w:val="32"/>
          <w:lang w:val="en-US" w:eastAsia="zh-CN"/>
        </w:rPr>
        <w:t>（十六）指导全市卫生健康体育宣传，负责卫生健康体育外事有关工作。</w:t>
      </w:r>
    </w:p>
    <w:p>
      <w:pPr>
        <w:kinsoku w:val="0"/>
        <w:overflowPunct w:val="0"/>
        <w:autoSpaceDE w:val="0"/>
        <w:autoSpaceDN w:val="0"/>
        <w:adjustRightInd w:val="0"/>
        <w:snapToGrid w:val="0"/>
        <w:spacing w:line="360" w:lineRule="auto"/>
        <w:ind w:left="121" w:right="118" w:firstLine="360"/>
        <w:jc w:val="left"/>
        <w:rPr>
          <w:rFonts w:hint="eastAsia" w:ascii="仿宋_GB2312" w:hAnsi="宋体" w:eastAsia="仿宋_GB2312" w:cs="Courier New"/>
          <w:kern w:val="0"/>
          <w:sz w:val="32"/>
          <w:szCs w:val="32"/>
          <w:lang w:val="en-US" w:eastAsia="zh-CN"/>
        </w:rPr>
      </w:pPr>
      <w:r>
        <w:rPr>
          <w:rFonts w:hint="eastAsia" w:ascii="仿宋_GB2312" w:hAnsi="宋体" w:eastAsia="仿宋_GB2312" w:cs="Courier New"/>
          <w:kern w:val="0"/>
          <w:sz w:val="32"/>
          <w:szCs w:val="32"/>
          <w:lang w:val="en-US" w:eastAsia="zh-CN"/>
        </w:rPr>
        <w:t>（十七）完成市委、市政府交办的其他任务。</w:t>
      </w:r>
    </w:p>
    <w:p>
      <w:pPr>
        <w:kinsoku w:val="0"/>
        <w:overflowPunct w:val="0"/>
        <w:autoSpaceDE w:val="0"/>
        <w:autoSpaceDN w:val="0"/>
        <w:adjustRightInd w:val="0"/>
        <w:snapToGrid w:val="0"/>
        <w:spacing w:line="360" w:lineRule="auto"/>
        <w:ind w:left="121" w:right="118" w:firstLine="360"/>
        <w:jc w:val="left"/>
        <w:rPr>
          <w:rFonts w:hint="eastAsia" w:ascii="仿宋_GB2312" w:hAnsi="宋体" w:eastAsia="仿宋_GB2312" w:cs="Courier New"/>
          <w:kern w:val="0"/>
          <w:sz w:val="32"/>
          <w:szCs w:val="32"/>
          <w:lang w:val="en-US" w:eastAsia="zh-CN"/>
        </w:rPr>
      </w:pPr>
      <w:r>
        <w:rPr>
          <w:rFonts w:hint="eastAsia" w:ascii="仿宋_GB2312" w:hAnsi="宋体" w:eastAsia="仿宋_GB2312" w:cs="Courier New"/>
          <w:kern w:val="0"/>
          <w:sz w:val="32"/>
          <w:szCs w:val="32"/>
          <w:lang w:val="en-US" w:eastAsia="zh-CN"/>
        </w:rPr>
        <w:t>（十八）有关职责分工。</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w:t>
      </w:r>
      <w:r>
        <w:rPr>
          <w:rFonts w:hint="eastAsia" w:ascii="黑体" w:hAnsi="黑体" w:eastAsia="黑体"/>
          <w:sz w:val="32"/>
          <w:szCs w:val="32"/>
          <w:lang w:val="en-US" w:eastAsia="zh-CN"/>
        </w:rPr>
        <w:t>卫生健康体育委员会</w:t>
      </w:r>
      <w:r>
        <w:rPr>
          <w:rFonts w:hint="eastAsia" w:ascii="黑体" w:hAnsi="黑体" w:eastAsia="黑体"/>
          <w:sz w:val="32"/>
          <w:szCs w:val="32"/>
        </w:rPr>
        <w:t>机构设置及预算单位构成</w:t>
      </w:r>
    </w:p>
    <w:p>
      <w:pPr>
        <w:ind w:firstLine="640" w:firstLineChars="200"/>
        <w:rPr>
          <w:rFonts w:hint="eastAsia" w:ascii="仿宋_GB2312" w:hAnsi="仿宋_GB2312" w:eastAsia="仿宋_GB2312" w:cs="仿宋_GB2312"/>
          <w:color w:val="2F2F2F"/>
          <w:sz w:val="32"/>
          <w:szCs w:val="32"/>
          <w:lang w:val="en-US" w:eastAsia="zh-CN"/>
        </w:rPr>
      </w:pPr>
      <w:r>
        <w:rPr>
          <w:rFonts w:hint="eastAsia" w:ascii="仿宋_GB2312" w:hAnsi="仿宋_GB2312" w:eastAsia="仿宋_GB2312" w:cs="仿宋_GB2312"/>
          <w:kern w:val="0"/>
          <w:sz w:val="32"/>
          <w:szCs w:val="32"/>
        </w:rPr>
        <w:t>驻马店市卫生健康体育委员会内设机构22个，包括：办公室（合作交流科）、人事科(离退</w:t>
      </w:r>
      <w:r>
        <w:rPr>
          <w:rFonts w:hint="eastAsia" w:ascii="仿宋_GB2312" w:eastAsia="仿宋_GB2312"/>
          <w:sz w:val="32"/>
          <w:szCs w:val="32"/>
        </w:rPr>
        <w:t>休干部工作科</w:t>
      </w:r>
      <w:r>
        <w:rPr>
          <w:rFonts w:ascii="仿宋_GB2312" w:eastAsia="仿宋_GB2312"/>
          <w:sz w:val="32"/>
          <w:szCs w:val="32"/>
        </w:rPr>
        <w:t>)</w:t>
      </w:r>
      <w:r>
        <w:rPr>
          <w:rFonts w:hint="eastAsia" w:ascii="仿宋_GB2312" w:eastAsia="仿宋_GB2312"/>
          <w:sz w:val="32"/>
          <w:szCs w:val="32"/>
        </w:rPr>
        <w:t>、财务科、规划科（信息科）、法制科（信访稳定科）、体制改革科、疾病预防控制科（艾滋病防治办公室）、医政医管科（行风作风建设办公室）、中医科、基层卫生健康科、宣传科（科技教育科）、妇幼健康科、综合监督科（食品安全标准与监测评估科）、药物政策与基本药物制度科、中药产业发展科、职业健康科、人口监测与家庭发展科</w:t>
      </w:r>
      <w:r>
        <w:rPr>
          <w:rFonts w:ascii="仿宋_GB2312" w:eastAsia="仿宋_GB2312"/>
          <w:sz w:val="32"/>
          <w:szCs w:val="32"/>
        </w:rPr>
        <w:t>(</w:t>
      </w:r>
      <w:r>
        <w:rPr>
          <w:rFonts w:hint="eastAsia" w:ascii="仿宋_GB2312" w:eastAsia="仿宋_GB2312"/>
          <w:sz w:val="32"/>
          <w:szCs w:val="32"/>
        </w:rPr>
        <w:t>老龄健康科</w:t>
      </w:r>
      <w:r>
        <w:rPr>
          <w:rFonts w:ascii="仿宋_GB2312" w:eastAsia="仿宋_GB2312"/>
          <w:sz w:val="32"/>
          <w:szCs w:val="32"/>
        </w:rPr>
        <w:t>)</w:t>
      </w:r>
      <w:r>
        <w:rPr>
          <w:rFonts w:hint="eastAsia" w:ascii="仿宋_GB2312" w:eastAsia="仿宋_GB2312"/>
          <w:sz w:val="32"/>
          <w:szCs w:val="32"/>
        </w:rPr>
        <w:t>、青少年体育科、群众体育科（体育产业科）、行政审批科、应急和安全科、爱国卫生科。</w:t>
      </w:r>
      <w:r>
        <w:rPr>
          <w:rFonts w:hint="eastAsia" w:ascii="仿宋_GB2312" w:hAnsi="宋体" w:eastAsia="仿宋_GB2312" w:cs="Courier New"/>
          <w:kern w:val="0"/>
          <w:sz w:val="32"/>
          <w:szCs w:val="32"/>
          <w:lang w:val="en-US" w:eastAsia="zh-CN"/>
        </w:rPr>
        <w:t xml:space="preserve"> </w:t>
      </w:r>
      <w:r>
        <w:rPr>
          <w:rFonts w:hint="eastAsia" w:ascii="仿宋_GB2312" w:hAnsi="仿宋_GB2312" w:eastAsia="仿宋_GB2312" w:cs="仿宋_GB2312"/>
          <w:color w:val="2F2F2F"/>
          <w:sz w:val="32"/>
          <w:szCs w:val="32"/>
          <w:lang w:val="en-US" w:eastAsia="zh-CN"/>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rPr>
        <w:t>驻马店市卫生健康体育委员会</w:t>
      </w:r>
      <w:r>
        <w:rPr>
          <w:rFonts w:hint="eastAsia" w:ascii="仿宋_GB2312" w:eastAsia="仿宋_GB2312"/>
          <w:sz w:val="32"/>
          <w:szCs w:val="32"/>
          <w:lang w:eastAsia="zh-CN"/>
        </w:rPr>
        <w:t>部</w:t>
      </w:r>
      <w:r>
        <w:rPr>
          <w:rFonts w:hint="eastAsia" w:ascii="仿宋_GB2312" w:eastAsia="仿宋_GB2312"/>
          <w:sz w:val="32"/>
          <w:szCs w:val="32"/>
        </w:rPr>
        <w:t>门预算包括局机关本级预算和局属单位预算。</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1、驻马店市中心医院</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2、驻马店市精神病医院</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3、驻马店市中医院</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4、驻马店市120急救指挥中心</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5、驻马店市计划生育协会</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6、驻马店市卫生计生监督局</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7、驻马店市人口和计划生育培训中心</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8、驻马店市医药卫生学会</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9、驻马店市疾病预防控制中心</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10</w:t>
      </w:r>
      <w:r>
        <w:rPr>
          <w:rFonts w:hint="eastAsia" w:ascii="仿宋_GB2312" w:eastAsia="仿宋_GB2312"/>
          <w:sz w:val="32"/>
          <w:szCs w:val="32"/>
          <w:lang w:eastAsia="zh-CN"/>
        </w:rPr>
        <w:t>、驻马店市妇幼保健所</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11</w:t>
      </w:r>
      <w:r>
        <w:rPr>
          <w:rFonts w:hint="eastAsia" w:ascii="仿宋_GB2312" w:eastAsia="仿宋_GB2312"/>
          <w:sz w:val="32"/>
          <w:szCs w:val="32"/>
          <w:lang w:eastAsia="zh-CN"/>
        </w:rPr>
        <w:t>、驻马店市结核病防治所</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12</w:t>
      </w:r>
      <w:r>
        <w:rPr>
          <w:rFonts w:hint="eastAsia" w:ascii="仿宋_GB2312" w:eastAsia="仿宋_GB2312"/>
          <w:sz w:val="32"/>
          <w:szCs w:val="32"/>
          <w:lang w:eastAsia="zh-CN"/>
        </w:rPr>
        <w:t>、驻马店市中心血站</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13</w:t>
      </w:r>
      <w:r>
        <w:rPr>
          <w:rFonts w:hint="eastAsia" w:ascii="仿宋_GB2312" w:eastAsia="仿宋_GB2312"/>
          <w:sz w:val="32"/>
          <w:szCs w:val="32"/>
          <w:lang w:eastAsia="zh-CN"/>
        </w:rPr>
        <w:t>、驻马店市保健服务中心</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14</w:t>
      </w:r>
      <w:r>
        <w:rPr>
          <w:rFonts w:hint="eastAsia" w:ascii="仿宋_GB2312" w:eastAsia="仿宋_GB2312"/>
          <w:sz w:val="32"/>
          <w:szCs w:val="32"/>
          <w:lang w:eastAsia="zh-CN"/>
        </w:rPr>
        <w:t>、驻马店市人口和计划生育信息服务中心</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15、驻马店市卫生局信息中心</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16、驻马店市爱国卫生运动服务中心</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17、驻马店市水上运动训练中心</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18、驻马店市体育总会秘书处</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19、驻马店市全民健身活动中心</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20、驻马店市老年人健身活动中心</w:t>
      </w:r>
    </w:p>
    <w:p>
      <w:pPr>
        <w:ind w:firstLine="640" w:firstLineChars="200"/>
        <w:rPr>
          <w:rFonts w:hint="default" w:ascii="仿宋_GB2312" w:eastAsia="仿宋_GB2312"/>
          <w:sz w:val="32"/>
          <w:szCs w:val="32"/>
          <w:lang w:val="en-US" w:eastAsia="zh-CN"/>
        </w:rPr>
      </w:pPr>
    </w:p>
    <w:p>
      <w:pPr>
        <w:widowControl/>
        <w:spacing w:line="600" w:lineRule="exact"/>
        <w:ind w:firstLine="480"/>
        <w:rPr>
          <w:rFonts w:ascii="华文仿宋" w:hAnsi="华文仿宋" w:eastAsia="华文仿宋" w:cs="Times New Roman"/>
          <w:kern w:val="0"/>
          <w:sz w:val="32"/>
          <w:szCs w:val="32"/>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hint="eastAsia" w:ascii="黑体" w:hAnsi="黑体" w:eastAsia="黑体" w:cs="黑体"/>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rPr>
        <w:t>驻马店市</w:t>
      </w:r>
      <w:r>
        <w:rPr>
          <w:rFonts w:hint="eastAsia" w:ascii="黑体" w:hAnsi="黑体" w:eastAsia="黑体" w:cs="黑体"/>
          <w:kern w:val="0"/>
          <w:sz w:val="36"/>
          <w:szCs w:val="36"/>
          <w:lang w:eastAsia="zh-CN"/>
        </w:rPr>
        <w:t>卫生健康体育委员会</w:t>
      </w:r>
      <w:r>
        <w:rPr>
          <w:rFonts w:hint="eastAsia" w:ascii="黑体" w:hAnsi="黑体" w:eastAsia="黑体" w:cs="黑体"/>
          <w:kern w:val="0"/>
          <w:sz w:val="36"/>
          <w:szCs w:val="36"/>
        </w:rPr>
        <w:t>20</w:t>
      </w:r>
      <w:r>
        <w:rPr>
          <w:rFonts w:hint="eastAsia" w:ascii="黑体" w:hAnsi="黑体" w:eastAsia="黑体" w:cs="黑体"/>
          <w:kern w:val="0"/>
          <w:sz w:val="36"/>
          <w:szCs w:val="36"/>
          <w:lang w:val="en-US" w:eastAsia="zh-CN"/>
        </w:rPr>
        <w:t>21</w:t>
      </w:r>
      <w:r>
        <w:rPr>
          <w:rFonts w:hint="eastAsia" w:ascii="黑体" w:hAnsi="黑体" w:eastAsia="黑体" w:cs="黑体"/>
          <w:kern w:val="0"/>
          <w:sz w:val="36"/>
          <w:szCs w:val="36"/>
        </w:rPr>
        <w:t>年度</w:t>
      </w:r>
    </w:p>
    <w:p>
      <w:pPr>
        <w:widowControl/>
        <w:spacing w:line="600" w:lineRule="exact"/>
        <w:jc w:val="center"/>
        <w:rPr>
          <w:rFonts w:hint="eastAsia" w:ascii="黑体" w:hAnsi="黑体" w:eastAsia="黑体" w:cs="黑体"/>
          <w:kern w:val="0"/>
          <w:sz w:val="36"/>
          <w:szCs w:val="36"/>
        </w:rPr>
      </w:pPr>
      <w:r>
        <w:rPr>
          <w:rFonts w:hint="eastAsia" w:ascii="黑体" w:hAnsi="黑体" w:eastAsia="黑体" w:cs="黑体"/>
          <w:kern w:val="0"/>
          <w:sz w:val="36"/>
          <w:szCs w:val="36"/>
        </w:rPr>
        <w:t>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hint="eastAsia" w:ascii="仿宋" w:hAnsi="仿宋" w:eastAsia="仿宋" w:cs="仿宋_GB2312"/>
          <w:color w:val="000000"/>
          <w:sz w:val="32"/>
          <w:szCs w:val="32"/>
        </w:rPr>
      </w:pPr>
      <w:r>
        <w:rPr>
          <w:rFonts w:ascii="华文仿宋" w:hAnsi="华文仿宋" w:eastAsia="仿宋" w:cs="Times New Roman"/>
          <w:sz w:val="32"/>
          <w:szCs w:val="32"/>
        </w:rPr>
        <w:t> </w:t>
      </w:r>
      <w:r>
        <w:rPr>
          <w:rFonts w:hint="eastAsia" w:ascii="仿宋" w:hAnsi="仿宋" w:eastAsia="仿宋" w:cs="仿宋_GB2312"/>
          <w:sz w:val="32"/>
          <w:szCs w:val="32"/>
        </w:rPr>
        <w:t>驻马店市</w:t>
      </w:r>
      <w:r>
        <w:rPr>
          <w:rFonts w:hint="eastAsia" w:ascii="仿宋_GB2312" w:hAnsi="仿宋_GB2312" w:eastAsia="仿宋_GB2312" w:cs="仿宋_GB2312"/>
          <w:kern w:val="0"/>
          <w:sz w:val="32"/>
          <w:szCs w:val="32"/>
        </w:rPr>
        <w:t>卫生健康体育委员会</w:t>
      </w:r>
      <w:r>
        <w:rPr>
          <w:rFonts w:ascii="仿宋" w:hAnsi="仿宋" w:eastAsia="仿宋" w:cs="仿宋_GB2312"/>
          <w:color w:val="000000"/>
          <w:sz w:val="32"/>
          <w:szCs w:val="32"/>
        </w:rPr>
        <w:t>202</w:t>
      </w: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年收入总计</w:t>
      </w:r>
      <w:r>
        <w:rPr>
          <w:rFonts w:hint="eastAsia" w:ascii="仿宋" w:hAnsi="仿宋" w:eastAsia="仿宋" w:cs="仿宋_GB2312"/>
          <w:color w:val="000000"/>
          <w:sz w:val="32"/>
          <w:szCs w:val="32"/>
          <w:lang w:val="en-US" w:eastAsia="zh-CN"/>
        </w:rPr>
        <w:t>278887.99</w:t>
      </w:r>
      <w:r>
        <w:rPr>
          <w:rFonts w:hint="eastAsia" w:ascii="仿宋" w:hAnsi="仿宋" w:eastAsia="仿宋" w:cs="仿宋_GB2312"/>
          <w:color w:val="000000"/>
          <w:sz w:val="32"/>
          <w:szCs w:val="32"/>
        </w:rPr>
        <w:t>万元，支出总计</w:t>
      </w:r>
      <w:r>
        <w:rPr>
          <w:rFonts w:hint="eastAsia" w:ascii="仿宋" w:hAnsi="仿宋" w:eastAsia="仿宋" w:cs="仿宋_GB2312"/>
          <w:color w:val="000000"/>
          <w:sz w:val="32"/>
          <w:szCs w:val="32"/>
          <w:lang w:val="en-US" w:eastAsia="zh-CN"/>
        </w:rPr>
        <w:t>278887.99</w:t>
      </w:r>
      <w:r>
        <w:rPr>
          <w:rFonts w:hint="eastAsia" w:ascii="仿宋" w:hAnsi="仿宋" w:eastAsia="仿宋" w:cs="仿宋_GB2312"/>
          <w:color w:val="000000"/>
          <w:sz w:val="32"/>
          <w:szCs w:val="32"/>
        </w:rPr>
        <w:t>万元，与</w:t>
      </w:r>
      <w:r>
        <w:rPr>
          <w:rFonts w:ascii="仿宋" w:hAnsi="仿宋" w:eastAsia="仿宋" w:cs="仿宋_GB2312"/>
          <w:color w:val="000000"/>
          <w:sz w:val="32"/>
          <w:szCs w:val="32"/>
        </w:rPr>
        <w:t>20</w:t>
      </w:r>
      <w:r>
        <w:rPr>
          <w:rFonts w:hint="eastAsia" w:ascii="仿宋" w:hAnsi="仿宋" w:eastAsia="仿宋" w:cs="仿宋_GB2312"/>
          <w:color w:val="000000"/>
          <w:sz w:val="32"/>
          <w:szCs w:val="32"/>
          <w:lang w:val="en-US" w:eastAsia="zh-CN"/>
        </w:rPr>
        <w:t>20</w:t>
      </w:r>
      <w:r>
        <w:rPr>
          <w:rFonts w:hint="eastAsia" w:ascii="仿宋" w:hAnsi="仿宋" w:eastAsia="仿宋" w:cs="仿宋_GB2312"/>
          <w:color w:val="000000"/>
          <w:sz w:val="32"/>
          <w:szCs w:val="32"/>
        </w:rPr>
        <w:t>年预算相比，收、支总计各减少</w:t>
      </w:r>
      <w:r>
        <w:rPr>
          <w:rFonts w:hint="eastAsia" w:ascii="仿宋" w:hAnsi="仿宋" w:eastAsia="仿宋" w:cs="仿宋_GB2312"/>
          <w:color w:val="000000"/>
          <w:sz w:val="32"/>
          <w:szCs w:val="32"/>
          <w:lang w:val="en-US" w:eastAsia="zh-CN"/>
        </w:rPr>
        <w:t>3617.15</w:t>
      </w:r>
      <w:r>
        <w:rPr>
          <w:rFonts w:hint="eastAsia" w:ascii="仿宋" w:hAnsi="仿宋" w:eastAsia="仿宋" w:cs="仿宋_GB2312"/>
          <w:color w:val="000000"/>
          <w:sz w:val="32"/>
          <w:szCs w:val="32"/>
        </w:rPr>
        <w:t>万元，下降</w:t>
      </w:r>
      <w:r>
        <w:rPr>
          <w:rFonts w:hint="eastAsia" w:ascii="仿宋" w:hAnsi="仿宋" w:eastAsia="仿宋" w:cs="仿宋_GB2312"/>
          <w:color w:val="000000"/>
          <w:sz w:val="32"/>
          <w:szCs w:val="32"/>
          <w:lang w:val="en-US" w:eastAsia="zh-CN"/>
        </w:rPr>
        <w:t>1.29</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w:t>
      </w:r>
      <w:r>
        <w:rPr>
          <w:rFonts w:hint="eastAsia" w:ascii="仿宋" w:hAnsi="仿宋" w:eastAsia="仿宋" w:cs="仿宋_GB2312"/>
          <w:b/>
          <w:bCs/>
          <w:color w:val="000000"/>
          <w:sz w:val="32"/>
          <w:szCs w:val="32"/>
        </w:rPr>
        <w:t>是</w:t>
      </w:r>
      <w:r>
        <w:rPr>
          <w:rFonts w:hint="eastAsia" w:ascii="仿宋" w:hAnsi="仿宋" w:eastAsia="仿宋" w:cs="仿宋_GB2312"/>
          <w:color w:val="000000"/>
          <w:sz w:val="32"/>
          <w:szCs w:val="32"/>
          <w:lang w:eastAsia="zh-CN"/>
        </w:rPr>
        <w:t>将过紧日子作为部门预算管理基本方针，压缩相关经费预算</w:t>
      </w:r>
      <w:r>
        <w:rPr>
          <w:rFonts w:hint="eastAsia" w:ascii="仿宋" w:hAnsi="仿宋" w:eastAsia="仿宋" w:cs="仿宋_GB2312"/>
          <w:color w:val="000000"/>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_GB2312" w:hAnsi="仿宋_GB2312" w:eastAsia="仿宋_GB2312" w:cs="仿宋_GB2312"/>
          <w:kern w:val="0"/>
          <w:sz w:val="32"/>
          <w:szCs w:val="32"/>
        </w:rPr>
        <w:t>卫生健康体育委员会</w:t>
      </w:r>
      <w:r>
        <w:rPr>
          <w:rFonts w:eastAsia="仿宋"/>
          <w:sz w:val="32"/>
          <w:szCs w:val="32"/>
        </w:rPr>
        <w:t>  </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年收入合计</w:t>
      </w:r>
      <w:r>
        <w:rPr>
          <w:rFonts w:hint="eastAsia" w:ascii="仿宋" w:hAnsi="仿宋" w:eastAsia="仿宋" w:cs="仿宋_GB2312"/>
          <w:color w:val="000000"/>
          <w:sz w:val="32"/>
          <w:szCs w:val="32"/>
          <w:lang w:val="en-US" w:eastAsia="zh-CN"/>
        </w:rPr>
        <w:t>278887.99</w:t>
      </w:r>
      <w:r>
        <w:rPr>
          <w:rFonts w:hint="eastAsia" w:ascii="仿宋" w:hAnsi="仿宋" w:eastAsia="仿宋"/>
          <w:sz w:val="32"/>
          <w:szCs w:val="32"/>
        </w:rPr>
        <w:t>万元。其中：一般公共预算收入</w:t>
      </w:r>
      <w:r>
        <w:rPr>
          <w:rFonts w:hint="eastAsia" w:ascii="仿宋" w:hAnsi="仿宋" w:eastAsia="仿宋"/>
          <w:sz w:val="32"/>
          <w:szCs w:val="32"/>
          <w:lang w:val="en-US" w:eastAsia="zh-CN"/>
        </w:rPr>
        <w:t>10936.78</w:t>
      </w:r>
      <w:r>
        <w:rPr>
          <w:rFonts w:hint="eastAsia" w:ascii="仿宋" w:hAnsi="仿宋" w:eastAsia="仿宋"/>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_GB2312" w:hAnsi="仿宋_GB2312" w:eastAsia="仿宋_GB2312" w:cs="仿宋_GB2312"/>
          <w:kern w:val="0"/>
          <w:sz w:val="32"/>
          <w:szCs w:val="32"/>
        </w:rPr>
        <w:t>卫生健康体育委员会</w:t>
      </w:r>
      <w:r>
        <w:rPr>
          <w:rFonts w:eastAsia="仿宋"/>
          <w:sz w:val="32"/>
          <w:szCs w:val="32"/>
        </w:rPr>
        <w:t> </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年支出合计</w:t>
      </w:r>
      <w:r>
        <w:rPr>
          <w:rFonts w:hint="eastAsia" w:ascii="仿宋" w:hAnsi="仿宋" w:eastAsia="仿宋"/>
          <w:sz w:val="32"/>
          <w:szCs w:val="32"/>
          <w:lang w:val="en-US" w:eastAsia="zh-CN"/>
        </w:rPr>
        <w:t>278887.99</w:t>
      </w:r>
      <w:r>
        <w:rPr>
          <w:rFonts w:hint="eastAsia" w:ascii="仿宋" w:hAnsi="仿宋" w:eastAsia="仿宋"/>
          <w:sz w:val="32"/>
          <w:szCs w:val="32"/>
        </w:rPr>
        <w:t>万元，其中：基本支出</w:t>
      </w:r>
      <w:r>
        <w:rPr>
          <w:rFonts w:hint="eastAsia" w:ascii="仿宋" w:hAnsi="仿宋" w:eastAsia="仿宋"/>
          <w:sz w:val="32"/>
          <w:szCs w:val="32"/>
          <w:lang w:val="en-US" w:eastAsia="zh-CN"/>
        </w:rPr>
        <w:t>274653.86</w:t>
      </w:r>
      <w:r>
        <w:rPr>
          <w:rFonts w:hint="eastAsia" w:ascii="仿宋" w:hAnsi="仿宋" w:eastAsia="仿宋"/>
          <w:sz w:val="32"/>
          <w:szCs w:val="32"/>
        </w:rPr>
        <w:t>万元，占</w:t>
      </w:r>
      <w:r>
        <w:rPr>
          <w:rFonts w:hint="eastAsia" w:ascii="仿宋" w:hAnsi="仿宋" w:eastAsia="仿宋"/>
          <w:sz w:val="32"/>
          <w:szCs w:val="32"/>
          <w:lang w:val="en-US" w:eastAsia="zh-CN"/>
        </w:rPr>
        <w:t>98.48</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4234.13</w:t>
      </w:r>
      <w:r>
        <w:rPr>
          <w:rFonts w:hint="eastAsia" w:ascii="仿宋" w:hAnsi="仿宋" w:eastAsia="仿宋"/>
          <w:sz w:val="32"/>
          <w:szCs w:val="32"/>
        </w:rPr>
        <w:t>万元，占</w:t>
      </w:r>
      <w:r>
        <w:rPr>
          <w:rFonts w:hint="eastAsia" w:ascii="仿宋" w:hAnsi="仿宋" w:eastAsia="仿宋"/>
          <w:sz w:val="32"/>
          <w:szCs w:val="32"/>
          <w:lang w:val="en-US" w:eastAsia="zh-CN"/>
        </w:rPr>
        <w:t>1.52</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驻马店市</w:t>
      </w:r>
      <w:r>
        <w:rPr>
          <w:rFonts w:hint="eastAsia" w:ascii="仿宋_GB2312" w:hAnsi="仿宋_GB2312" w:eastAsia="仿宋_GB2312" w:cs="仿宋_GB2312"/>
          <w:kern w:val="0"/>
          <w:sz w:val="32"/>
          <w:szCs w:val="32"/>
        </w:rPr>
        <w:t>卫生健康体育委员</w:t>
      </w:r>
      <w:r>
        <w:rPr>
          <w:rFonts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color w:val="000000"/>
          <w:sz w:val="32"/>
          <w:szCs w:val="32"/>
        </w:rPr>
        <w:t>年一般公共预算收支预算</w:t>
      </w:r>
      <w:r>
        <w:rPr>
          <w:rFonts w:hint="eastAsia" w:ascii="仿宋" w:hAnsi="仿宋" w:eastAsia="仿宋" w:cs="仿宋_GB2312"/>
          <w:color w:val="000000"/>
          <w:sz w:val="32"/>
          <w:szCs w:val="32"/>
          <w:lang w:val="en-US" w:eastAsia="zh-CN"/>
        </w:rPr>
        <w:t>10936.78</w:t>
      </w:r>
      <w:r>
        <w:rPr>
          <w:rFonts w:hint="eastAsia" w:ascii="仿宋" w:hAnsi="仿宋" w:eastAsia="仿宋" w:cs="仿宋_GB2312"/>
          <w:color w:val="000000"/>
          <w:sz w:val="32"/>
          <w:szCs w:val="32"/>
        </w:rPr>
        <w:t>万元。</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年相比，一般公共预算收支预算减少</w:t>
      </w:r>
      <w:r>
        <w:rPr>
          <w:rFonts w:hint="eastAsia" w:ascii="仿宋" w:hAnsi="仿宋" w:eastAsia="仿宋"/>
          <w:sz w:val="32"/>
          <w:szCs w:val="32"/>
          <w:lang w:val="en-US" w:eastAsia="zh-CN"/>
        </w:rPr>
        <w:t>1652.66</w:t>
      </w:r>
      <w:r>
        <w:rPr>
          <w:rFonts w:hint="eastAsia" w:ascii="仿宋" w:hAnsi="仿宋" w:eastAsia="仿宋"/>
          <w:sz w:val="32"/>
          <w:szCs w:val="32"/>
        </w:rPr>
        <w:t>万元，下降</w:t>
      </w:r>
      <w:r>
        <w:rPr>
          <w:rFonts w:hint="eastAsia" w:ascii="仿宋" w:hAnsi="仿宋" w:eastAsia="仿宋"/>
          <w:sz w:val="32"/>
          <w:szCs w:val="32"/>
          <w:lang w:val="en-US" w:eastAsia="zh-CN"/>
        </w:rPr>
        <w:t>15.11</w:t>
      </w:r>
      <w:r>
        <w:rPr>
          <w:rFonts w:ascii="仿宋" w:hAnsi="仿宋" w:eastAsia="仿宋"/>
          <w:sz w:val="32"/>
          <w:szCs w:val="32"/>
        </w:rPr>
        <w:t>%</w:t>
      </w:r>
      <w:r>
        <w:rPr>
          <w:rFonts w:hint="eastAsia" w:ascii="仿宋" w:hAnsi="仿宋" w:eastAsia="仿宋"/>
          <w:sz w:val="32"/>
          <w:szCs w:val="32"/>
        </w:rPr>
        <w:t>。主要原因是</w:t>
      </w:r>
      <w:r>
        <w:rPr>
          <w:rFonts w:hint="eastAsia" w:ascii="仿宋_GB2312" w:hAnsi="宋体" w:eastAsia="仿宋_GB2312" w:cs="Courier New"/>
          <w:b/>
          <w:bCs/>
          <w:sz w:val="32"/>
          <w:szCs w:val="32"/>
          <w:lang w:eastAsia="zh-CN"/>
        </w:rPr>
        <w:t>一是</w:t>
      </w:r>
      <w:r>
        <w:rPr>
          <w:rFonts w:hint="eastAsia" w:ascii="仿宋_GB2312" w:hAnsi="宋体" w:eastAsia="仿宋_GB2312" w:cs="Courier New"/>
          <w:sz w:val="32"/>
          <w:szCs w:val="32"/>
          <w:lang w:eastAsia="zh-CN"/>
        </w:rPr>
        <w:t>调减业务费，</w:t>
      </w:r>
      <w:r>
        <w:rPr>
          <w:rFonts w:hint="eastAsia" w:ascii="仿宋_GB2312" w:hAnsi="宋体" w:eastAsia="仿宋_GB2312" w:cs="Courier New"/>
          <w:b/>
          <w:bCs/>
          <w:sz w:val="32"/>
          <w:szCs w:val="32"/>
          <w:lang w:eastAsia="zh-CN"/>
        </w:rPr>
        <w:t>二是</w:t>
      </w:r>
      <w:r>
        <w:rPr>
          <w:rFonts w:hint="eastAsia" w:ascii="仿宋_GB2312" w:hAnsi="宋体" w:eastAsia="仿宋_GB2312" w:cs="Courier New"/>
          <w:sz w:val="32"/>
          <w:szCs w:val="32"/>
          <w:lang w:eastAsia="zh-CN"/>
        </w:rPr>
        <w:t>老体协和第三方医调经费</w:t>
      </w:r>
      <w:r>
        <w:rPr>
          <w:rFonts w:hint="eastAsia" w:ascii="仿宋_GB2312" w:hAnsi="宋体" w:eastAsia="仿宋_GB2312" w:cs="Courier New"/>
          <w:b w:val="0"/>
          <w:bCs w:val="0"/>
          <w:sz w:val="32"/>
          <w:szCs w:val="32"/>
          <w:lang w:eastAsia="zh-CN"/>
        </w:rPr>
        <w:t>不再纳入部门预算</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hint="eastAsia" w:ascii="仿宋" w:hAnsi="仿宋" w:eastAsia="仿宋" w:cs="仿宋_GB2312"/>
          <w:color w:val="000000"/>
          <w:sz w:val="32"/>
          <w:szCs w:val="32"/>
          <w:lang w:val="en-US" w:eastAsia="zh-CN"/>
        </w:rPr>
      </w:pPr>
      <w:r>
        <w:rPr>
          <w:rFonts w:hint="eastAsia" w:ascii="仿宋" w:hAnsi="仿宋" w:eastAsia="仿宋" w:cs="仿宋_GB2312"/>
          <w:color w:val="333333"/>
          <w:sz w:val="32"/>
          <w:szCs w:val="32"/>
        </w:rPr>
        <w:t>驻马店市</w:t>
      </w:r>
      <w:r>
        <w:rPr>
          <w:rFonts w:hint="eastAsia" w:ascii="仿宋_GB2312" w:hAnsi="仿宋_GB2312" w:eastAsia="仿宋_GB2312" w:cs="仿宋_GB2312"/>
          <w:kern w:val="0"/>
          <w:sz w:val="32"/>
          <w:szCs w:val="32"/>
        </w:rPr>
        <w:t>卫生健康体育委员</w:t>
      </w:r>
      <w:r>
        <w:rPr>
          <w:rFonts w:hint="eastAsia" w:ascii="仿宋_GB2312" w:hAnsi="仿宋_GB2312" w:eastAsia="仿宋_GB2312" w:cs="仿宋_GB2312"/>
          <w:kern w:val="0"/>
          <w:sz w:val="32"/>
          <w:szCs w:val="32"/>
          <w:lang w:eastAsia="zh-CN"/>
        </w:rPr>
        <w:t>会</w:t>
      </w:r>
      <w:r>
        <w:rPr>
          <w:rFonts w:ascii="仿宋" w:hAnsi="仿宋" w:eastAsia="仿宋" w:cs="仿宋_GB2312"/>
          <w:color w:val="333333"/>
          <w:sz w:val="32"/>
          <w:szCs w:val="32"/>
        </w:rPr>
        <w:t>202</w:t>
      </w:r>
      <w:r>
        <w:rPr>
          <w:rFonts w:hint="eastAsia" w:ascii="仿宋" w:hAnsi="仿宋" w:eastAsia="仿宋" w:cs="仿宋_GB2312"/>
          <w:color w:val="333333"/>
          <w:sz w:val="32"/>
          <w:szCs w:val="32"/>
          <w:lang w:val="en-US" w:eastAsia="zh-CN"/>
        </w:rPr>
        <w:t>1</w:t>
      </w:r>
      <w:r>
        <w:rPr>
          <w:rFonts w:hint="eastAsia" w:ascii="仿宋" w:hAnsi="仿宋" w:eastAsia="仿宋" w:cs="仿宋_GB2312"/>
          <w:color w:val="333333"/>
          <w:sz w:val="32"/>
          <w:szCs w:val="32"/>
        </w:rPr>
        <w:t>年一般公共预算支出年初预算为</w:t>
      </w:r>
      <w:r>
        <w:rPr>
          <w:rFonts w:hint="eastAsia" w:ascii="仿宋" w:hAnsi="仿宋" w:eastAsia="仿宋" w:cs="仿宋_GB2312"/>
          <w:color w:val="000000"/>
          <w:sz w:val="32"/>
          <w:szCs w:val="32"/>
          <w:lang w:val="en-US" w:eastAsia="zh-CN"/>
        </w:rPr>
        <w:t>10936.78</w:t>
      </w:r>
      <w:r>
        <w:rPr>
          <w:rFonts w:hint="eastAsia" w:ascii="仿宋" w:hAnsi="仿宋" w:eastAsia="仿宋" w:cs="仿宋_GB2312"/>
          <w:color w:val="000000"/>
          <w:sz w:val="32"/>
          <w:szCs w:val="32"/>
        </w:rPr>
        <w:t>万元。主要用于以下方面：</w:t>
      </w:r>
      <w:r>
        <w:rPr>
          <w:rFonts w:hint="eastAsia" w:ascii="仿宋" w:hAnsi="仿宋" w:eastAsia="仿宋" w:cs="仿宋_GB2312"/>
          <w:color w:val="000000"/>
          <w:sz w:val="32"/>
          <w:szCs w:val="32"/>
          <w:lang w:eastAsia="zh-CN"/>
        </w:rPr>
        <w:t>文化旅游体育与传媒</w:t>
      </w:r>
      <w:r>
        <w:rPr>
          <w:rFonts w:hint="eastAsia" w:ascii="仿宋" w:hAnsi="仿宋" w:eastAsia="仿宋" w:cs="仿宋_GB2312"/>
          <w:color w:val="000000"/>
          <w:sz w:val="32"/>
          <w:szCs w:val="32"/>
        </w:rPr>
        <w:t>（类）支出</w:t>
      </w:r>
      <w:r>
        <w:rPr>
          <w:rFonts w:hint="eastAsia" w:ascii="仿宋" w:hAnsi="仿宋" w:eastAsia="仿宋" w:cs="仿宋_GB2312"/>
          <w:color w:val="000000"/>
          <w:sz w:val="32"/>
          <w:szCs w:val="32"/>
          <w:lang w:val="en-US" w:eastAsia="zh-CN"/>
        </w:rPr>
        <w:t>312.21</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2.85</w:t>
      </w:r>
      <w:r>
        <w:rPr>
          <w:rFonts w:ascii="仿宋" w:hAnsi="仿宋" w:eastAsia="仿宋" w:cs="仿宋_GB2312"/>
          <w:color w:val="000000"/>
          <w:sz w:val="32"/>
          <w:szCs w:val="32"/>
        </w:rPr>
        <w:t>%</w:t>
      </w:r>
      <w:r>
        <w:rPr>
          <w:rFonts w:hint="eastAsia" w:ascii="仿宋" w:hAnsi="仿宋" w:eastAsia="仿宋" w:cs="仿宋_GB2312"/>
          <w:color w:val="000000"/>
          <w:sz w:val="32"/>
          <w:szCs w:val="32"/>
        </w:rPr>
        <w:t>；社会保障和就业支出</w:t>
      </w:r>
      <w:r>
        <w:rPr>
          <w:rFonts w:hint="eastAsia" w:ascii="仿宋" w:hAnsi="仿宋" w:eastAsia="仿宋" w:cs="仿宋_GB2312"/>
          <w:color w:val="000000"/>
          <w:sz w:val="32"/>
          <w:szCs w:val="32"/>
          <w:lang w:val="en-US" w:eastAsia="zh-CN"/>
        </w:rPr>
        <w:t>1331.57</w:t>
      </w:r>
    </w:p>
    <w:p>
      <w:pPr>
        <w:spacing w:line="600" w:lineRule="exact"/>
        <w:jc w:val="left"/>
        <w:rPr>
          <w:rFonts w:ascii="仿宋" w:hAnsi="仿宋" w:eastAsia="仿宋" w:cs="Times New Roman"/>
          <w:color w:val="000000"/>
          <w:sz w:val="32"/>
          <w:szCs w:val="32"/>
        </w:rPr>
      </w:pP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12.17</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w:t>
      </w:r>
      <w:r>
        <w:rPr>
          <w:rFonts w:hint="eastAsia" w:ascii="仿宋" w:hAnsi="仿宋" w:eastAsia="仿宋" w:cs="仿宋_GB2312"/>
          <w:color w:val="000000"/>
          <w:sz w:val="32"/>
          <w:szCs w:val="32"/>
          <w:lang w:val="en-US" w:eastAsia="zh-CN"/>
        </w:rPr>
        <w:t>8985.66</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82.16</w:t>
      </w:r>
      <w:r>
        <w:rPr>
          <w:rFonts w:ascii="仿宋" w:hAnsi="仿宋" w:eastAsia="仿宋" w:cs="仿宋_GB2312"/>
          <w:color w:val="000000"/>
          <w:sz w:val="32"/>
          <w:szCs w:val="32"/>
        </w:rPr>
        <w:t>%</w:t>
      </w:r>
      <w:r>
        <w:rPr>
          <w:rFonts w:hint="eastAsia" w:ascii="仿宋" w:hAnsi="仿宋" w:eastAsia="仿宋" w:cs="仿宋_GB2312"/>
          <w:color w:val="000000"/>
          <w:sz w:val="32"/>
          <w:szCs w:val="32"/>
        </w:rPr>
        <w:t>；住房保障支出</w:t>
      </w:r>
      <w:r>
        <w:rPr>
          <w:rFonts w:hint="eastAsia" w:ascii="仿宋" w:hAnsi="仿宋" w:eastAsia="仿宋" w:cs="仿宋_GB2312"/>
          <w:color w:val="000000"/>
          <w:sz w:val="32"/>
          <w:szCs w:val="32"/>
          <w:lang w:val="en-US" w:eastAsia="zh-CN"/>
        </w:rPr>
        <w:t>307.32</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2.82</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9834.88</w:t>
      </w:r>
      <w:r>
        <w:rPr>
          <w:rFonts w:hint="eastAsia" w:ascii="仿宋" w:hAnsi="仿宋" w:eastAsia="仿宋"/>
          <w:sz w:val="32"/>
          <w:szCs w:val="32"/>
        </w:rPr>
        <w:t>万元，其中：人员经费</w:t>
      </w:r>
      <w:r>
        <w:rPr>
          <w:rFonts w:hint="eastAsia" w:ascii="仿宋" w:hAnsi="仿宋" w:eastAsia="仿宋"/>
          <w:sz w:val="32"/>
          <w:szCs w:val="32"/>
          <w:lang w:val="en-US" w:eastAsia="zh-CN"/>
        </w:rPr>
        <w:t>8516.93</w:t>
      </w:r>
      <w:r>
        <w:rPr>
          <w:rFonts w:hint="eastAsia" w:ascii="仿宋" w:hAnsi="仿宋" w:eastAsia="仿宋"/>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hint="eastAsia" w:ascii="仿宋" w:hAnsi="仿宋" w:eastAsia="仿宋"/>
          <w:sz w:val="32"/>
          <w:szCs w:val="32"/>
          <w:lang w:val="en-US" w:eastAsia="zh-CN"/>
        </w:rPr>
        <w:t>490.6</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bookmarkStart w:id="0" w:name="_GoBack"/>
      <w:bookmarkEnd w:id="0"/>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部门</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部门</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年“三公”经费预算为</w:t>
      </w:r>
      <w:r>
        <w:rPr>
          <w:rFonts w:hint="eastAsia" w:ascii="仿宋" w:hAnsi="仿宋" w:eastAsia="仿宋"/>
          <w:sz w:val="32"/>
          <w:szCs w:val="32"/>
          <w:lang w:val="en-US" w:eastAsia="zh-CN"/>
        </w:rPr>
        <w:t>29.65</w:t>
      </w:r>
      <w:r>
        <w:rPr>
          <w:rFonts w:hint="eastAsia" w:ascii="仿宋" w:hAnsi="仿宋" w:eastAsia="仿宋"/>
          <w:sz w:val="32"/>
          <w:szCs w:val="32"/>
        </w:rPr>
        <w:t>万元。202</w:t>
      </w:r>
      <w:r>
        <w:rPr>
          <w:rFonts w:hint="eastAsia" w:ascii="仿宋" w:hAnsi="仿宋" w:eastAsia="仿宋"/>
          <w:sz w:val="32"/>
          <w:szCs w:val="32"/>
          <w:lang w:val="en-US" w:eastAsia="zh-CN"/>
        </w:rPr>
        <w:t>1</w:t>
      </w:r>
      <w:r>
        <w:rPr>
          <w:rFonts w:hint="eastAsia" w:ascii="仿宋" w:hAnsi="仿宋" w:eastAsia="仿宋"/>
          <w:sz w:val="32"/>
          <w:szCs w:val="32"/>
        </w:rPr>
        <w:t>年“三公”经费支出预算数比</w:t>
      </w:r>
      <w:r>
        <w:rPr>
          <w:rFonts w:ascii="仿宋" w:hAnsi="仿宋" w:eastAsia="仿宋"/>
          <w:sz w:val="32"/>
          <w:szCs w:val="32"/>
        </w:rPr>
        <w:t>2</w:t>
      </w:r>
      <w:r>
        <w:rPr>
          <w:rFonts w:hint="eastAsia" w:ascii="仿宋" w:hAnsi="仿宋" w:eastAsia="仿宋"/>
          <w:sz w:val="32"/>
          <w:szCs w:val="32"/>
          <w:lang w:val="en-US" w:eastAsia="zh-CN"/>
        </w:rPr>
        <w:t>020</w:t>
      </w:r>
      <w:r>
        <w:rPr>
          <w:rFonts w:hint="eastAsia" w:ascii="仿宋" w:hAnsi="仿宋" w:eastAsia="仿宋"/>
          <w:sz w:val="32"/>
          <w:szCs w:val="32"/>
        </w:rPr>
        <w:t>年减少</w:t>
      </w:r>
      <w:r>
        <w:rPr>
          <w:rFonts w:hint="eastAsia" w:ascii="仿宋" w:hAnsi="仿宋" w:eastAsia="仿宋"/>
          <w:sz w:val="32"/>
          <w:szCs w:val="32"/>
          <w:lang w:val="en-US" w:eastAsia="zh-CN"/>
        </w:rPr>
        <w:t>29.9</w:t>
      </w:r>
      <w:r>
        <w:rPr>
          <w:rFonts w:hint="eastAsia" w:ascii="仿宋" w:hAnsi="仿宋" w:eastAsia="仿宋"/>
          <w:sz w:val="32"/>
          <w:szCs w:val="32"/>
        </w:rPr>
        <w:t>万元，下降了</w:t>
      </w:r>
      <w:r>
        <w:rPr>
          <w:rFonts w:hint="eastAsia" w:ascii="仿宋" w:hAnsi="仿宋" w:eastAsia="仿宋"/>
          <w:sz w:val="32"/>
          <w:szCs w:val="32"/>
          <w:lang w:val="en-US" w:eastAsia="zh-CN"/>
        </w:rPr>
        <w:t>50.12</w:t>
      </w:r>
      <w:r>
        <w:rPr>
          <w:rFonts w:ascii="仿宋" w:hAnsi="仿宋" w:eastAsia="仿宋"/>
          <w:sz w:val="32"/>
          <w:szCs w:val="32"/>
        </w:rPr>
        <w:t>%</w:t>
      </w:r>
      <w:r>
        <w:rPr>
          <w:rFonts w:hint="eastAsia" w:ascii="仿宋" w:hAnsi="仿宋" w:eastAsia="仿宋"/>
          <w:sz w:val="32"/>
          <w:szCs w:val="32"/>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主要用于单位工作人员公务出国（境）的住宿费、旅费、伙食补助费、杂费、培训费等支出。我</w:t>
      </w:r>
      <w:r>
        <w:rPr>
          <w:rFonts w:hint="eastAsia" w:ascii="仿宋" w:hAnsi="仿宋" w:eastAsia="仿宋"/>
          <w:sz w:val="32"/>
          <w:szCs w:val="32"/>
          <w:lang w:eastAsia="zh-CN"/>
        </w:rPr>
        <w:t>部门</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年没有安排因公出国（境）费用的收入和支出预算。预算数与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年持平。主要原因是。</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w:t>
      </w:r>
      <w:r>
        <w:rPr>
          <w:rFonts w:hint="eastAsia" w:ascii="仿宋" w:hAnsi="仿宋" w:eastAsia="仿宋"/>
          <w:b/>
          <w:sz w:val="32"/>
          <w:szCs w:val="32"/>
          <w:lang w:val="en-US" w:eastAsia="zh-CN"/>
        </w:rPr>
        <w:t>25.9</w:t>
      </w:r>
      <w:r>
        <w:rPr>
          <w:rFonts w:hint="eastAsia" w:ascii="仿宋" w:hAnsi="仿宋" w:eastAsia="仿宋"/>
          <w:b/>
          <w:sz w:val="32"/>
          <w:szCs w:val="32"/>
        </w:rPr>
        <w:t>万元</w:t>
      </w:r>
      <w:r>
        <w:rPr>
          <w:rFonts w:hint="eastAsia" w:ascii="仿宋" w:hAnsi="仿宋" w:eastAsia="仿宋"/>
          <w:sz w:val="32"/>
          <w:szCs w:val="32"/>
        </w:rPr>
        <w:t>，主要用于开展工作所需公务用车的燃料费、维修费、过路过桥费、保险费、安全奖励费用等支出。</w:t>
      </w:r>
      <w:r>
        <w:rPr>
          <w:rFonts w:hint="eastAsia" w:ascii="仿宋" w:hAnsi="仿宋" w:eastAsia="仿宋"/>
          <w:sz w:val="32"/>
          <w:szCs w:val="32"/>
          <w:lang w:eastAsia="zh-CN"/>
        </w:rPr>
        <w:t>其中</w:t>
      </w:r>
      <w:r>
        <w:rPr>
          <w:rFonts w:hint="eastAsia" w:ascii="仿宋" w:hAnsi="仿宋" w:eastAsia="仿宋"/>
          <w:sz w:val="32"/>
          <w:szCs w:val="32"/>
        </w:rPr>
        <w:t>公务用车购置费预算</w:t>
      </w:r>
      <w:r>
        <w:rPr>
          <w:rFonts w:hint="eastAsia" w:ascii="仿宋" w:hAnsi="仿宋" w:eastAsia="仿宋"/>
          <w:sz w:val="32"/>
          <w:szCs w:val="32"/>
          <w:lang w:val="en-US" w:eastAsia="zh-CN"/>
        </w:rPr>
        <w:t>0万元</w:t>
      </w:r>
      <w:r>
        <w:rPr>
          <w:rFonts w:hint="eastAsia" w:ascii="仿宋" w:hAnsi="仿宋" w:eastAsia="仿宋"/>
          <w:sz w:val="32"/>
          <w:szCs w:val="32"/>
        </w:rPr>
        <w:t>，</w:t>
      </w:r>
      <w:r>
        <w:rPr>
          <w:rFonts w:hint="eastAsia" w:ascii="仿宋" w:hAnsi="仿宋" w:eastAsia="仿宋"/>
          <w:sz w:val="32"/>
          <w:szCs w:val="32"/>
          <w:lang w:eastAsia="zh-CN"/>
        </w:rPr>
        <w:t>我部门</w:t>
      </w:r>
      <w:r>
        <w:rPr>
          <w:rFonts w:hint="eastAsia" w:ascii="仿宋" w:hAnsi="仿宋" w:eastAsia="仿宋"/>
          <w:sz w:val="32"/>
          <w:szCs w:val="32"/>
          <w:lang w:val="en-US" w:eastAsia="zh-CN"/>
        </w:rPr>
        <w:t>2020年和2021年</w:t>
      </w:r>
      <w:r>
        <w:rPr>
          <w:rFonts w:hint="eastAsia" w:ascii="仿宋_GB2312" w:hAnsi="宋体" w:eastAsia="仿宋_GB2312" w:cs="Courier New"/>
          <w:sz w:val="32"/>
          <w:szCs w:val="32"/>
        </w:rPr>
        <w:t>均无公务用车购置费预算。</w:t>
      </w:r>
      <w:r>
        <w:rPr>
          <w:rFonts w:hint="eastAsia" w:ascii="仿宋" w:hAnsi="仿宋" w:eastAsia="仿宋"/>
          <w:sz w:val="32"/>
          <w:szCs w:val="32"/>
          <w:lang w:val="en-US" w:eastAsia="zh-CN"/>
        </w:rPr>
        <w:t>。</w:t>
      </w:r>
      <w:r>
        <w:rPr>
          <w:rFonts w:hint="eastAsia" w:ascii="仿宋" w:hAnsi="仿宋" w:eastAsia="仿宋"/>
          <w:sz w:val="32"/>
          <w:szCs w:val="32"/>
        </w:rPr>
        <w:t>公务用车运行维护费预算</w:t>
      </w:r>
      <w:r>
        <w:rPr>
          <w:rFonts w:hint="eastAsia" w:ascii="仿宋" w:hAnsi="仿宋" w:eastAsia="仿宋"/>
          <w:sz w:val="32"/>
          <w:szCs w:val="32"/>
          <w:lang w:eastAsia="zh-CN"/>
        </w:rPr>
        <w:t>为</w:t>
      </w:r>
      <w:r>
        <w:rPr>
          <w:rFonts w:hint="eastAsia" w:ascii="仿宋" w:hAnsi="仿宋" w:eastAsia="仿宋"/>
          <w:sz w:val="32"/>
          <w:szCs w:val="32"/>
          <w:lang w:val="en-US" w:eastAsia="zh-CN"/>
        </w:rPr>
        <w:t>25.9万元，</w:t>
      </w:r>
      <w:r>
        <w:rPr>
          <w:rFonts w:hint="eastAsia" w:ascii="仿宋" w:hAnsi="仿宋" w:eastAsia="仿宋"/>
          <w:sz w:val="32"/>
          <w:szCs w:val="32"/>
        </w:rPr>
        <w:t>比</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年减少</w:t>
      </w:r>
      <w:r>
        <w:rPr>
          <w:rFonts w:hint="eastAsia" w:ascii="仿宋" w:hAnsi="仿宋" w:eastAsia="仿宋"/>
          <w:sz w:val="32"/>
          <w:szCs w:val="32"/>
          <w:lang w:val="en-US" w:eastAsia="zh-CN"/>
        </w:rPr>
        <w:t>29.2</w:t>
      </w:r>
      <w:r>
        <w:rPr>
          <w:rFonts w:hint="eastAsia" w:ascii="仿宋" w:hAnsi="仿宋" w:eastAsia="仿宋"/>
          <w:sz w:val="32"/>
          <w:szCs w:val="32"/>
        </w:rPr>
        <w:t>万元，下降了</w:t>
      </w:r>
      <w:r>
        <w:rPr>
          <w:rFonts w:hint="eastAsia" w:ascii="仿宋" w:hAnsi="仿宋" w:eastAsia="仿宋"/>
          <w:sz w:val="32"/>
          <w:szCs w:val="32"/>
          <w:lang w:val="en-US" w:eastAsia="zh-CN"/>
        </w:rPr>
        <w:t>52.99</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lang w:eastAsia="zh-CN"/>
        </w:rPr>
        <w:t>厉行节约，减少开支，压缩相关经费支出</w:t>
      </w:r>
      <w:r>
        <w:rPr>
          <w:rFonts w:hint="eastAsia" w:ascii="仿宋" w:hAnsi="仿宋" w:eastAsia="仿宋"/>
          <w:sz w:val="32"/>
          <w:szCs w:val="32"/>
        </w:rPr>
        <w:t>。</w:t>
      </w:r>
    </w:p>
    <w:p>
      <w:pPr>
        <w:spacing w:line="600" w:lineRule="exact"/>
        <w:ind w:firstLine="643" w:firstLineChars="200"/>
        <w:rPr>
          <w:rFonts w:hint="eastAsia" w:ascii="仿宋" w:hAnsi="仿宋" w:eastAsia="仿宋"/>
          <w:b w:val="0"/>
          <w:bCs/>
          <w:sz w:val="32"/>
          <w:szCs w:val="32"/>
        </w:rPr>
      </w:pPr>
      <w:r>
        <w:rPr>
          <w:rFonts w:hint="eastAsia" w:ascii="仿宋" w:hAnsi="仿宋" w:eastAsia="仿宋"/>
          <w:b/>
          <w:sz w:val="32"/>
          <w:szCs w:val="32"/>
        </w:rPr>
        <w:t>（三）公务接待费</w:t>
      </w:r>
      <w:r>
        <w:rPr>
          <w:rFonts w:hint="eastAsia" w:ascii="仿宋" w:hAnsi="仿宋" w:eastAsia="仿宋"/>
          <w:b/>
          <w:sz w:val="32"/>
          <w:szCs w:val="32"/>
          <w:lang w:val="en-US" w:eastAsia="zh-CN"/>
        </w:rPr>
        <w:t>3.75</w:t>
      </w:r>
      <w:r>
        <w:rPr>
          <w:rFonts w:hint="eastAsia" w:ascii="仿宋" w:hAnsi="仿宋" w:eastAsia="仿宋"/>
          <w:b/>
          <w:sz w:val="32"/>
          <w:szCs w:val="32"/>
        </w:rPr>
        <w:t>万元，</w:t>
      </w:r>
      <w:r>
        <w:rPr>
          <w:rFonts w:hint="eastAsia" w:ascii="仿宋" w:hAnsi="仿宋" w:eastAsia="仿宋"/>
          <w:b w:val="0"/>
          <w:bCs/>
          <w:sz w:val="32"/>
          <w:szCs w:val="32"/>
        </w:rPr>
        <w:t>主要用于按规定开支的各类公务接待支出。预算数比20</w:t>
      </w:r>
      <w:r>
        <w:rPr>
          <w:rFonts w:hint="eastAsia" w:ascii="仿宋" w:hAnsi="仿宋" w:eastAsia="仿宋"/>
          <w:b w:val="0"/>
          <w:bCs/>
          <w:sz w:val="32"/>
          <w:szCs w:val="32"/>
          <w:lang w:val="en-US" w:eastAsia="zh-CN"/>
        </w:rPr>
        <w:t>20</w:t>
      </w:r>
      <w:r>
        <w:rPr>
          <w:rFonts w:hint="eastAsia" w:ascii="仿宋" w:hAnsi="仿宋" w:eastAsia="仿宋"/>
          <w:b w:val="0"/>
          <w:bCs/>
          <w:sz w:val="32"/>
          <w:szCs w:val="32"/>
        </w:rPr>
        <w:t>年减少</w:t>
      </w:r>
      <w:r>
        <w:rPr>
          <w:rFonts w:hint="eastAsia" w:ascii="仿宋" w:hAnsi="仿宋" w:eastAsia="仿宋"/>
          <w:b w:val="0"/>
          <w:bCs/>
          <w:sz w:val="32"/>
          <w:szCs w:val="32"/>
          <w:lang w:val="en-US" w:eastAsia="zh-CN"/>
        </w:rPr>
        <w:t>0.7</w:t>
      </w:r>
      <w:r>
        <w:rPr>
          <w:rFonts w:hint="eastAsia" w:ascii="仿宋" w:hAnsi="仿宋" w:eastAsia="仿宋"/>
          <w:b w:val="0"/>
          <w:bCs/>
          <w:sz w:val="32"/>
          <w:szCs w:val="32"/>
        </w:rPr>
        <w:t>万元，下降了</w:t>
      </w:r>
      <w:r>
        <w:rPr>
          <w:rFonts w:hint="eastAsia" w:ascii="仿宋" w:hAnsi="仿宋" w:eastAsia="仿宋"/>
          <w:b w:val="0"/>
          <w:bCs/>
          <w:sz w:val="32"/>
          <w:szCs w:val="32"/>
          <w:lang w:val="en-US" w:eastAsia="zh-CN"/>
        </w:rPr>
        <w:t>15.73</w:t>
      </w:r>
      <w:r>
        <w:rPr>
          <w:rFonts w:hint="eastAsia" w:ascii="仿宋" w:hAnsi="仿宋" w:eastAsia="仿宋"/>
          <w:b w:val="0"/>
          <w:bCs/>
          <w:sz w:val="32"/>
          <w:szCs w:val="32"/>
        </w:rPr>
        <w:t>%。主要原因是严格执行《党政机关国内公务接待管理规定》等办法，不断规范公务接待管理，严格接待审批控制，厉行勤俭节约，不断压缩公务接待费支出。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_GB2312" w:hAnsi="仿宋_GB2312" w:eastAsia="仿宋_GB2312" w:cs="仿宋_GB2312"/>
          <w:kern w:val="0"/>
          <w:sz w:val="32"/>
          <w:szCs w:val="32"/>
        </w:rPr>
        <w:t>卫生健康体育委员</w:t>
      </w:r>
      <w:r>
        <w:rPr>
          <w:rFonts w:hint="eastAsia" w:ascii="仿宋_GB2312" w:hAnsi="仿宋_GB2312" w:eastAsia="仿宋_GB2312" w:cs="仿宋_GB2312"/>
          <w:kern w:val="0"/>
          <w:sz w:val="32"/>
          <w:szCs w:val="32"/>
          <w:lang w:eastAsia="zh-CN"/>
        </w:rPr>
        <w:t>会</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年机关运行经费支出预算为</w:t>
      </w:r>
      <w:r>
        <w:rPr>
          <w:rFonts w:hint="eastAsia" w:ascii="仿宋" w:hAnsi="仿宋" w:eastAsia="仿宋"/>
          <w:sz w:val="32"/>
          <w:szCs w:val="32"/>
          <w:lang w:val="en-US" w:eastAsia="zh-CN"/>
        </w:rPr>
        <w:t>147170.26</w:t>
      </w:r>
      <w:r>
        <w:rPr>
          <w:rFonts w:hint="eastAsia" w:ascii="仿宋" w:hAnsi="仿宋" w:eastAsia="仿宋"/>
          <w:sz w:val="32"/>
          <w:szCs w:val="32"/>
        </w:rPr>
        <w:t>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年政府采购预算安排</w:t>
      </w:r>
      <w:r>
        <w:rPr>
          <w:rFonts w:hint="eastAsia" w:ascii="仿宋" w:hAnsi="仿宋" w:eastAsia="仿宋"/>
          <w:sz w:val="32"/>
          <w:szCs w:val="32"/>
          <w:lang w:val="en-US" w:eastAsia="zh-CN"/>
        </w:rPr>
        <w:t>2113.47</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1828.77</w:t>
      </w:r>
      <w:r>
        <w:rPr>
          <w:rFonts w:hint="eastAsia" w:ascii="仿宋" w:hAnsi="仿宋" w:eastAsia="仿宋"/>
          <w:sz w:val="32"/>
          <w:szCs w:val="32"/>
        </w:rPr>
        <w:t>万元，政府采购服务预算</w:t>
      </w:r>
      <w:r>
        <w:rPr>
          <w:rFonts w:hint="eastAsia" w:ascii="仿宋" w:hAnsi="仿宋" w:eastAsia="仿宋"/>
          <w:sz w:val="32"/>
          <w:szCs w:val="32"/>
          <w:lang w:val="en-US" w:eastAsia="zh-CN"/>
        </w:rPr>
        <w:t>284.7</w:t>
      </w:r>
      <w:r>
        <w:rPr>
          <w:rFonts w:hint="eastAsia" w:ascii="仿宋" w:hAnsi="仿宋" w:eastAsia="仿宋"/>
          <w:sz w:val="32"/>
          <w:szCs w:val="32"/>
        </w:rPr>
        <w:t>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部门</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hint="eastAsia" w:ascii="仿宋" w:hAnsi="仿宋" w:eastAsia="仿宋"/>
          <w:b/>
          <w:sz w:val="32"/>
          <w:szCs w:val="32"/>
        </w:rPr>
      </w:pPr>
      <w:r>
        <w:rPr>
          <w:rFonts w:hint="eastAsia" w:ascii="仿宋" w:hAnsi="仿宋" w:eastAsia="仿宋"/>
          <w:b/>
          <w:sz w:val="32"/>
          <w:szCs w:val="32"/>
        </w:rPr>
        <w:t>（四）国有资产占用情况</w:t>
      </w:r>
    </w:p>
    <w:p>
      <w:pPr>
        <w:spacing w:line="600" w:lineRule="exact"/>
        <w:ind w:firstLine="627" w:firstLineChars="196"/>
        <w:rPr>
          <w:rFonts w:hint="eastAsia" w:ascii="仿宋_GB2312" w:hAnsi="宋体" w:eastAsia="仿宋_GB2312" w:cs="Courier New"/>
          <w:b w:val="0"/>
          <w:bCs/>
          <w:sz w:val="32"/>
          <w:szCs w:val="32"/>
        </w:rPr>
      </w:pPr>
      <w:r>
        <w:rPr>
          <w:rFonts w:hint="eastAsia" w:ascii="仿宋" w:hAnsi="仿宋" w:eastAsia="仿宋"/>
          <w:b w:val="0"/>
          <w:bCs/>
          <w:sz w:val="32"/>
          <w:szCs w:val="32"/>
        </w:rPr>
        <w:t>20</w:t>
      </w:r>
      <w:r>
        <w:rPr>
          <w:rFonts w:hint="eastAsia" w:ascii="仿宋" w:hAnsi="仿宋" w:eastAsia="仿宋"/>
          <w:b w:val="0"/>
          <w:bCs/>
          <w:sz w:val="32"/>
          <w:szCs w:val="32"/>
          <w:lang w:val="en-US" w:eastAsia="zh-CN"/>
        </w:rPr>
        <w:t>20</w:t>
      </w:r>
      <w:r>
        <w:rPr>
          <w:rFonts w:hint="eastAsia" w:ascii="仿宋" w:hAnsi="仿宋" w:eastAsia="仿宋"/>
          <w:b w:val="0"/>
          <w:bCs/>
          <w:sz w:val="32"/>
          <w:szCs w:val="32"/>
        </w:rPr>
        <w:t>年期末，我</w:t>
      </w:r>
      <w:r>
        <w:rPr>
          <w:rFonts w:hint="eastAsia" w:ascii="仿宋" w:hAnsi="仿宋" w:eastAsia="仿宋"/>
          <w:b w:val="0"/>
          <w:bCs/>
          <w:sz w:val="32"/>
          <w:szCs w:val="32"/>
          <w:lang w:eastAsia="zh-CN"/>
        </w:rPr>
        <w:t>部门</w:t>
      </w:r>
      <w:r>
        <w:rPr>
          <w:rFonts w:hint="eastAsia" w:ascii="仿宋" w:hAnsi="仿宋" w:eastAsia="仿宋"/>
          <w:b w:val="0"/>
          <w:bCs/>
          <w:sz w:val="32"/>
          <w:szCs w:val="32"/>
        </w:rPr>
        <w:t>共有车辆</w:t>
      </w:r>
      <w:r>
        <w:rPr>
          <w:rFonts w:hint="eastAsia" w:ascii="仿宋" w:hAnsi="仿宋" w:eastAsia="仿宋"/>
          <w:b w:val="0"/>
          <w:bCs/>
          <w:sz w:val="32"/>
          <w:szCs w:val="32"/>
          <w:lang w:val="en-US" w:eastAsia="zh-CN"/>
        </w:rPr>
        <w:t>81</w:t>
      </w:r>
      <w:r>
        <w:rPr>
          <w:rFonts w:hint="eastAsia" w:ascii="仿宋" w:hAnsi="仿宋" w:eastAsia="仿宋"/>
          <w:b w:val="0"/>
          <w:bCs/>
          <w:sz w:val="32"/>
          <w:szCs w:val="32"/>
        </w:rPr>
        <w:t>辆，其中：一般执法执勤用车</w:t>
      </w:r>
      <w:r>
        <w:rPr>
          <w:rFonts w:hint="eastAsia" w:ascii="仿宋" w:hAnsi="仿宋" w:eastAsia="仿宋"/>
          <w:b w:val="0"/>
          <w:bCs/>
          <w:sz w:val="32"/>
          <w:szCs w:val="32"/>
          <w:lang w:val="en-US" w:eastAsia="zh-CN"/>
        </w:rPr>
        <w:t>9</w:t>
      </w:r>
      <w:r>
        <w:rPr>
          <w:rFonts w:hint="eastAsia" w:ascii="仿宋" w:hAnsi="仿宋" w:eastAsia="仿宋"/>
          <w:b w:val="0"/>
          <w:bCs/>
          <w:sz w:val="32"/>
          <w:szCs w:val="32"/>
        </w:rPr>
        <w:t>辆</w:t>
      </w:r>
      <w:r>
        <w:rPr>
          <w:rFonts w:hint="eastAsia" w:ascii="仿宋" w:hAnsi="仿宋" w:eastAsia="仿宋"/>
          <w:b w:val="0"/>
          <w:bCs/>
          <w:sz w:val="32"/>
          <w:szCs w:val="32"/>
          <w:lang w:eastAsia="zh-CN"/>
        </w:rPr>
        <w:t>、特种专业用车</w:t>
      </w:r>
      <w:r>
        <w:rPr>
          <w:rFonts w:hint="eastAsia" w:ascii="仿宋" w:hAnsi="仿宋" w:eastAsia="仿宋"/>
          <w:b w:val="0"/>
          <w:bCs/>
          <w:sz w:val="32"/>
          <w:szCs w:val="32"/>
          <w:lang w:val="en-US" w:eastAsia="zh-CN"/>
        </w:rPr>
        <w:t>26</w:t>
      </w:r>
      <w:r>
        <w:rPr>
          <w:rFonts w:hint="eastAsia" w:ascii="仿宋" w:hAnsi="仿宋" w:eastAsia="仿宋"/>
          <w:b w:val="0"/>
          <w:bCs/>
          <w:sz w:val="32"/>
          <w:szCs w:val="32"/>
        </w:rPr>
        <w:t>辆</w:t>
      </w:r>
      <w:r>
        <w:rPr>
          <w:rFonts w:hint="eastAsia" w:ascii="仿宋" w:hAnsi="仿宋" w:eastAsia="仿宋"/>
          <w:b w:val="0"/>
          <w:bCs/>
          <w:sz w:val="32"/>
          <w:szCs w:val="32"/>
          <w:lang w:eastAsia="zh-CN"/>
        </w:rPr>
        <w:t>为血站采供血运输车</w:t>
      </w:r>
      <w:r>
        <w:rPr>
          <w:rFonts w:hint="eastAsia" w:ascii="仿宋" w:hAnsi="仿宋" w:eastAsia="仿宋"/>
          <w:b w:val="0"/>
          <w:bCs/>
          <w:sz w:val="32"/>
          <w:szCs w:val="32"/>
        </w:rPr>
        <w:t>；</w:t>
      </w:r>
      <w:r>
        <w:rPr>
          <w:rFonts w:hint="eastAsia" w:ascii="仿宋" w:hAnsi="仿宋" w:eastAsia="仿宋"/>
          <w:b w:val="0"/>
          <w:bCs/>
          <w:sz w:val="32"/>
          <w:szCs w:val="32"/>
          <w:lang w:eastAsia="zh-CN"/>
        </w:rPr>
        <w:t>其他用车</w:t>
      </w:r>
      <w:r>
        <w:rPr>
          <w:rFonts w:hint="eastAsia" w:ascii="仿宋" w:hAnsi="仿宋" w:eastAsia="仿宋"/>
          <w:b w:val="0"/>
          <w:bCs/>
          <w:sz w:val="32"/>
          <w:szCs w:val="32"/>
          <w:lang w:val="en-US" w:eastAsia="zh-CN"/>
        </w:rPr>
        <w:t>49辆，其中疾控疫苗、检验运输用车13辆，医院救护车38辆。</w:t>
      </w:r>
      <w:r>
        <w:rPr>
          <w:rFonts w:hint="eastAsia" w:ascii="仿宋" w:hAnsi="仿宋" w:eastAsia="仿宋"/>
          <w:b w:val="0"/>
          <w:bCs/>
          <w:sz w:val="32"/>
          <w:szCs w:val="32"/>
        </w:rPr>
        <w:t>单价50万元以上通用设备</w:t>
      </w:r>
      <w:r>
        <w:rPr>
          <w:rFonts w:hint="eastAsia" w:ascii="仿宋" w:hAnsi="仿宋" w:eastAsia="仿宋"/>
          <w:b w:val="0"/>
          <w:bCs/>
          <w:sz w:val="32"/>
          <w:szCs w:val="32"/>
          <w:lang w:val="en-US" w:eastAsia="zh-CN"/>
        </w:rPr>
        <w:t>67</w:t>
      </w:r>
      <w:r>
        <w:rPr>
          <w:rFonts w:hint="eastAsia" w:ascii="仿宋" w:hAnsi="仿宋" w:eastAsia="仿宋"/>
          <w:b w:val="0"/>
          <w:bCs/>
          <w:sz w:val="32"/>
          <w:szCs w:val="32"/>
        </w:rPr>
        <w:t>套，单位价值100万元以上专用设备</w:t>
      </w:r>
      <w:r>
        <w:rPr>
          <w:rFonts w:hint="eastAsia" w:ascii="仿宋" w:hAnsi="仿宋" w:eastAsia="仿宋"/>
          <w:b w:val="0"/>
          <w:bCs/>
          <w:sz w:val="32"/>
          <w:szCs w:val="32"/>
          <w:lang w:val="en-US" w:eastAsia="zh-CN"/>
        </w:rPr>
        <w:t>73</w:t>
      </w:r>
      <w:r>
        <w:rPr>
          <w:rFonts w:hint="eastAsia" w:ascii="仿宋" w:hAnsi="仿宋" w:eastAsia="仿宋"/>
          <w:b w:val="0"/>
          <w:bCs/>
          <w:sz w:val="32"/>
          <w:szCs w:val="32"/>
        </w:rPr>
        <w:t>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27" w:firstLineChars="196"/>
        <w:rPr>
          <w:rFonts w:hint="eastAsia" w:ascii="仿宋" w:hAnsi="仿宋" w:eastAsia="仿宋"/>
          <w:b w:val="0"/>
          <w:bCs/>
          <w:sz w:val="32"/>
          <w:szCs w:val="32"/>
          <w:lang w:val="en-US" w:eastAsia="zh-CN"/>
        </w:rPr>
      </w:pPr>
      <w:r>
        <w:rPr>
          <w:rFonts w:hint="eastAsia" w:ascii="仿宋" w:hAnsi="仿宋" w:eastAsia="仿宋"/>
          <w:b w:val="0"/>
          <w:bCs/>
          <w:sz w:val="32"/>
          <w:szCs w:val="32"/>
          <w:lang w:val="en-US" w:eastAsia="zh-CN"/>
        </w:rPr>
        <w:t>我部门2021年负责参与管理的专项转移支付项目共2项，主要包括：基本公共卫生服务补助项目197.9万元和重大传染病防控项目1096.4万元。我部门将按照《预算法》等规定和预算管理制度改革有关精神，积极做好项目分配前期准备工作，在规定的时间内向财政部门提出资金分配意见，根据有关要求做好项目申报公开等相关工作。</w:t>
      </w:r>
    </w:p>
    <w:p>
      <w:pPr>
        <w:spacing w:line="600" w:lineRule="exact"/>
        <w:ind w:firstLine="627" w:firstLineChars="196"/>
        <w:rPr>
          <w:rFonts w:hint="eastAsia" w:ascii="仿宋" w:hAnsi="仿宋" w:eastAsia="仿宋"/>
          <w:b w:val="0"/>
          <w:bCs/>
          <w:sz w:val="32"/>
          <w:szCs w:val="32"/>
        </w:rPr>
      </w:pPr>
    </w:p>
    <w:p>
      <w:pPr>
        <w:spacing w:line="600" w:lineRule="exact"/>
        <w:ind w:firstLine="627" w:firstLineChars="196"/>
        <w:rPr>
          <w:rFonts w:hint="eastAsia" w:ascii="仿宋" w:hAnsi="仿宋" w:eastAsia="仿宋"/>
          <w:b w:val="0"/>
          <w:bCs/>
          <w:sz w:val="32"/>
          <w:szCs w:val="32"/>
        </w:rPr>
      </w:pPr>
    </w:p>
    <w:p>
      <w:pPr>
        <w:spacing w:line="600" w:lineRule="exact"/>
        <w:ind w:firstLine="627" w:firstLineChars="196"/>
        <w:rPr>
          <w:rFonts w:hint="eastAsia" w:ascii="仿宋" w:hAnsi="仿宋" w:eastAsia="仿宋"/>
          <w:b w:val="0"/>
          <w:bCs/>
          <w:sz w:val="32"/>
          <w:szCs w:val="32"/>
        </w:rPr>
      </w:pPr>
    </w:p>
    <w:p>
      <w:pPr>
        <w:spacing w:line="600" w:lineRule="exact"/>
        <w:ind w:firstLine="627" w:firstLineChars="196"/>
        <w:rPr>
          <w:rFonts w:hint="eastAsia" w:ascii="仿宋" w:hAnsi="仿宋" w:eastAsia="仿宋"/>
          <w:b w:val="0"/>
          <w:bCs/>
          <w:sz w:val="32"/>
          <w:szCs w:val="32"/>
        </w:rPr>
      </w:pPr>
    </w:p>
    <w:p>
      <w:pPr>
        <w:spacing w:line="600" w:lineRule="exact"/>
        <w:ind w:firstLine="627" w:firstLineChars="196"/>
        <w:rPr>
          <w:rFonts w:hint="eastAsia" w:ascii="仿宋" w:hAnsi="仿宋" w:eastAsia="仿宋"/>
          <w:b w:val="0"/>
          <w:bCs/>
          <w:sz w:val="32"/>
          <w:szCs w:val="32"/>
        </w:rPr>
      </w:pPr>
    </w:p>
    <w:p>
      <w:pPr>
        <w:spacing w:line="600" w:lineRule="exact"/>
        <w:ind w:firstLine="627" w:firstLineChars="196"/>
        <w:rPr>
          <w:rFonts w:hint="eastAsia" w:ascii="仿宋" w:hAnsi="仿宋" w:eastAsia="仿宋"/>
          <w:b w:val="0"/>
          <w:bCs/>
          <w:sz w:val="32"/>
          <w:szCs w:val="32"/>
        </w:rPr>
      </w:pPr>
    </w:p>
    <w:p>
      <w:pPr>
        <w:spacing w:line="600" w:lineRule="exact"/>
        <w:ind w:firstLine="627" w:firstLineChars="196"/>
        <w:rPr>
          <w:rFonts w:hint="eastAsia" w:ascii="仿宋" w:hAnsi="仿宋" w:eastAsia="仿宋"/>
          <w:b w:val="0"/>
          <w:bCs/>
          <w:sz w:val="32"/>
          <w:szCs w:val="32"/>
        </w:rPr>
      </w:pPr>
    </w:p>
    <w:p>
      <w:pPr>
        <w:spacing w:line="600" w:lineRule="exact"/>
        <w:ind w:firstLine="627" w:firstLineChars="196"/>
        <w:rPr>
          <w:rFonts w:hint="eastAsia" w:ascii="仿宋" w:hAnsi="仿宋" w:eastAsia="仿宋"/>
          <w:b w:val="0"/>
          <w:bCs/>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驻马店市卫生健康体育委员</w:t>
      </w:r>
      <w:r>
        <w:rPr>
          <w:rFonts w:hint="eastAsia" w:ascii="黑体" w:hAnsi="黑体" w:eastAsia="黑体" w:cs="黑体"/>
          <w:sz w:val="32"/>
          <w:szCs w:val="32"/>
          <w:lang w:eastAsia="zh-CN"/>
        </w:rPr>
        <w:t>会</w:t>
      </w:r>
      <w:r>
        <w:rPr>
          <w:rFonts w:hint="eastAsia" w:ascii="黑体" w:hAnsi="黑体" w:eastAsia="黑体" w:cs="黑体"/>
          <w:sz w:val="32"/>
          <w:szCs w:val="32"/>
        </w:rPr>
        <w:t>202</w:t>
      </w:r>
      <w:r>
        <w:rPr>
          <w:rFonts w:hint="eastAsia" w:ascii="黑体" w:hAnsi="黑体" w:eastAsia="黑体" w:cs="黑体"/>
          <w:sz w:val="32"/>
          <w:szCs w:val="32"/>
          <w:lang w:val="en-US" w:eastAsia="zh-CN"/>
        </w:rPr>
        <w:t>1</w:t>
      </w:r>
      <w:r>
        <w:rPr>
          <w:rFonts w:hint="eastAsia" w:ascii="黑体" w:hAnsi="黑体" w:eastAsia="黑体" w:cs="黑体"/>
          <w:sz w:val="32"/>
          <w:szCs w:val="32"/>
        </w:rPr>
        <w:t>年度部门预算表</w:t>
      </w:r>
    </w:p>
    <w:p>
      <w:pPr>
        <w:spacing w:line="600" w:lineRule="exact"/>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563C2"/>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3EC63C9"/>
    <w:rsid w:val="06E31054"/>
    <w:rsid w:val="0CDC501F"/>
    <w:rsid w:val="0DD21FB6"/>
    <w:rsid w:val="0F914007"/>
    <w:rsid w:val="104B5FBE"/>
    <w:rsid w:val="112C2FFF"/>
    <w:rsid w:val="13A26545"/>
    <w:rsid w:val="140A21DE"/>
    <w:rsid w:val="174C1A85"/>
    <w:rsid w:val="1AB3799C"/>
    <w:rsid w:val="1EFB577C"/>
    <w:rsid w:val="27DD4E6B"/>
    <w:rsid w:val="287B0598"/>
    <w:rsid w:val="33C324B3"/>
    <w:rsid w:val="34787E99"/>
    <w:rsid w:val="3BAB7558"/>
    <w:rsid w:val="3C1C623B"/>
    <w:rsid w:val="3D713145"/>
    <w:rsid w:val="3E901FA1"/>
    <w:rsid w:val="423664E1"/>
    <w:rsid w:val="450A086F"/>
    <w:rsid w:val="4FBB5914"/>
    <w:rsid w:val="4FD36311"/>
    <w:rsid w:val="53A11458"/>
    <w:rsid w:val="56F30663"/>
    <w:rsid w:val="5C214F44"/>
    <w:rsid w:val="61E71AA5"/>
    <w:rsid w:val="668913AB"/>
    <w:rsid w:val="67292DCC"/>
    <w:rsid w:val="6AE761D4"/>
    <w:rsid w:val="71E25F40"/>
    <w:rsid w:val="76917433"/>
    <w:rsid w:val="7CD467C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863</Words>
  <Characters>4920</Characters>
  <Lines>41</Lines>
  <Paragraphs>11</Paragraphs>
  <TotalTime>55</TotalTime>
  <ScaleCrop>false</ScaleCrop>
  <LinksUpToDate>false</LinksUpToDate>
  <CharactersWithSpaces>5772</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penny</cp:lastModifiedBy>
  <cp:lastPrinted>2018-03-22T04:03:00Z</cp:lastPrinted>
  <dcterms:modified xsi:type="dcterms:W3CDTF">2021-04-09T10:44:05Z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y fmtid="{D5CDD505-2E9C-101B-9397-08002B2CF9AE}" pid="3" name="ICV">
    <vt:lpwstr>8FA50789FFC24C658870E671E0A6422C</vt:lpwstr>
  </property>
</Properties>
</file>