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教育局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教育局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教育</w:t>
      </w:r>
      <w:r>
        <w:rPr>
          <w:rFonts w:hint="eastAsia" w:ascii="黑体" w:hAnsi="黑体" w:eastAsia="黑体" w:cs="黑体"/>
          <w:kern w:val="0"/>
          <w:sz w:val="32"/>
          <w:szCs w:val="32"/>
        </w:rPr>
        <w:t>局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教育</w:t>
      </w:r>
      <w:r>
        <w:rPr>
          <w:rFonts w:hint="eastAsia" w:ascii="黑体" w:hAnsi="黑体" w:eastAsia="黑体" w:cs="黑体"/>
          <w:kern w:val="0"/>
          <w:sz w:val="32"/>
          <w:szCs w:val="32"/>
        </w:rPr>
        <w:t>局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教育</w:t>
      </w:r>
      <w:r>
        <w:rPr>
          <w:rFonts w:hint="eastAsia" w:ascii="黑体" w:hAnsi="黑体" w:eastAsia="黑体"/>
          <w:sz w:val="36"/>
          <w:szCs w:val="36"/>
        </w:rPr>
        <w:t>局概况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教育</w:t>
      </w:r>
      <w:r>
        <w:rPr>
          <w:rFonts w:hint="eastAsia" w:ascii="黑体" w:hAnsi="黑体" w:eastAsia="黑体"/>
          <w:sz w:val="32"/>
          <w:szCs w:val="32"/>
        </w:rPr>
        <w:t>局主要职能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 xml:space="preserve">  根据《中共驻马店市委驻马店市人民政府关于印发&lt;驻马店市机构改革方案＞的通知》（驻发〔2018〕57号），制定本规定。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第二条</w:t>
      </w:r>
      <w:r>
        <w:rPr>
          <w:rFonts w:hint="eastAsia" w:ascii="仿宋_GB2312" w:eastAsia="仿宋_GB2312"/>
          <w:sz w:val="32"/>
          <w:szCs w:val="32"/>
        </w:rPr>
        <w:t xml:space="preserve">  驻马店市教育局是市政府工作部门，为正处级。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第三条</w:t>
      </w:r>
      <w:r>
        <w:rPr>
          <w:rFonts w:hint="eastAsia" w:ascii="仿宋_GB2312" w:eastAsia="仿宋_GB2312"/>
          <w:sz w:val="32"/>
          <w:szCs w:val="32"/>
        </w:rPr>
        <w:t xml:space="preserve">  中共驻马店市委教育工作领导小组秘书组设在市教育局，接受领导小组的直接领导，承担领导小组的具体工作，组织研究实施教育领域党的建设和思想政治建设方针政策、教育发展战略规划、重大改革方案，协调督促落实领导小组决定事项、工作部署和要求等。设置市委教育工作领导小组秘书组秘书科，负责处理领导小组日常事务。市教育局的内设机构根据工作需要承担领导小组秘书组相关工作，接受领导小组秘书组的统筹协调。 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第四条</w:t>
      </w:r>
      <w:r>
        <w:rPr>
          <w:rFonts w:hint="eastAsia" w:ascii="仿宋_GB2312" w:eastAsia="仿宋_GB2312"/>
          <w:sz w:val="32"/>
          <w:szCs w:val="32"/>
        </w:rPr>
        <w:t xml:space="preserve">  职能转变。健全全市教育体系，推进教育均等化、惠普化、便捷化，促进教育资源向基层延伸，向农村覆盖，向边远地区和生活贫困群众倾斜，推动教育提供主体多元化，提供方式多样化。加强基层教育工作，推进义务教育均衡发展。积极推进体制机制创新，大力发展职业教育。加强统筹规划和宏观管理，促进民办教育事业健康发展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第五条</w:t>
      </w:r>
      <w:r>
        <w:rPr>
          <w:rFonts w:hint="eastAsia" w:ascii="仿宋_GB2312" w:eastAsia="仿宋_GB2312"/>
          <w:sz w:val="32"/>
          <w:szCs w:val="32"/>
        </w:rPr>
        <w:t xml:space="preserve">  市教育局贯彻落实党中央关于教育工作的方针政策和决策部署，在履行职责过程中坚持和加强党对教育工作的集中统一领导。主要职责是: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（一）贯彻落实党和国家的教育方针、政策和有关法律法规，起草有关教育的地方性法规、规章草案和政策并监督实施；负责教育理论研究和宣传工作。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（二）负责全市各级各类教育的统筹规划和协调管理；拟订全市教育改革和发展规划；负责教育综合改革管理；指导各级各类学校的教育教学改革；负责全市教育基本信息的统计、分析和发布。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（三）负责本部门教育经费的统筹管理；参与拟订教育经费筹措、拨款、基建投资的政策；负责统计全市教育经费收支情况和教育系统的内部审计工作。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负责推进全市义务教育均衡发展和促进教育公平；负责义务教育的宏观指导与协调；指导普通高中教育、学前教育和特殊教育工作；全面实施素质教育，落实基础教育教学基本要求，组织中小学教育教学研究和指导工作；指导全市教育督导工作，组织对中等及中等以下教育的督导检查和评估验收工作；负责基础教育发展水平、质量的检测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（五）指导全市职业教育发展与改革，负责职业教育的统筹规划、综合协调和宏观管理；组织开展大中专毕业生离校前的就业指导和服务工作。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（六）参与管理全市各类高等教育，负责高等学校发展规划的制定及高等学校的申办工作；负责高等层次非学历教育学校（机构）办学许可证年检的工作。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（七）负责民办教育的综合协调工作；做好民办学校的引资办学工作。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（八）负责全市教育系统思想政治、意识形态工作，指导各级各类学校的德育、体育、卫生、艺术教育、劳动教育及国防教育工作；负责教育系统的安全稳定与信访工作。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主管全市教师工作；负责全市各级各类学校教师资格制度实施；负责教育系统的表彰奖励；归口管理教师和教育管理人员的继续教育；配合有关部门研究提出各级各类学校编制标准；指导各级各类学校内部人事与分配制度改革；指导教育系统人才队伍建设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（十）拟订全市中等学校招生计划及招生考试政策；参与拟订大中专毕业生就业政策；指导大中专院校开展毕业生就业创业工作。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（十一）负责全市普通高等学校、中等专业学校、成人高等学校的招生考试工作；负责教育系统的科研工作；负责全市教育技术装备、勤工俭学工作和教育系统信息化建设工作。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（十二）负责教育系统的外事工作，负责同国内外的教育交流与合作；监督、指导教育社团组织工作。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（十三）落实国家语言文字的方针、政策，拟订全市语言文字工作规划，负责全市普通话推广工作和普通话师资培训工作 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四）与市人力资源和社会保障局的有关职责分工。市属大中专毕业生离校前的就业指导和服务工作，由市教育局负责，毕业生离校后的就业指导和服务工作，由市人力资源和社会保障局负责。毕业生就业政策由市人力资源和社会保障局牵头，会同市教育局等部门拟订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（十五）完成市委（市政府）交办的其他事项。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教育</w:t>
      </w:r>
      <w:r>
        <w:rPr>
          <w:rFonts w:hint="eastAsia" w:ascii="黑体" w:hAnsi="黑体" w:eastAsia="黑体"/>
          <w:sz w:val="32"/>
          <w:szCs w:val="32"/>
        </w:rPr>
        <w:t>局机构设置及预算单位构成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_GB2312"/>
          <w:sz w:val="32"/>
          <w:szCs w:val="32"/>
        </w:rPr>
        <w:t>局内设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_GB2312"/>
          <w:sz w:val="32"/>
          <w:szCs w:val="32"/>
        </w:rPr>
        <w:t>个职能科室，分别是</w:t>
      </w:r>
      <w:r>
        <w:rPr>
          <w:rFonts w:hint="eastAsia" w:ascii="仿宋_GB2312" w:eastAsia="仿宋_GB2312"/>
          <w:sz w:val="32"/>
          <w:szCs w:val="32"/>
        </w:rPr>
        <w:t>办公室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人事科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思想政治工作科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基础教育科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职业教育与成人教育科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民办教育科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规划财务科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科学技术与信息化科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行政审批与政策法规科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教师教育科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安全信访科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教育督导办公室（驻马店市人民政府教育督导委员会办公室）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_GB2312"/>
          <w:sz w:val="32"/>
          <w:szCs w:val="32"/>
        </w:rPr>
        <w:t>局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部门预算包括局机关本级预算和局属单位预算。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_GB2312"/>
          <w:sz w:val="32"/>
          <w:szCs w:val="32"/>
        </w:rPr>
        <w:t>局机关本级；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2. 驻马店市招生办公室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3.驻马店市基础教学研究室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4.驻马店市职业技术成人教学研究室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5.驻马店市体育卫生艺术教育站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6.驻马店市电化教育馆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7.驻马店市教育信息资料中心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8.驻马店市教育技术装备管理中心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9.驻马店市中小学生实践基地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10.驻马店市学生资助管理中心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11. 河南省汝南幼儿师范学校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12. 河南省驻马店农业学校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13. 驻马店市体育中学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14. 河南省驻马店高级中学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bookmarkStart w:id="0" w:name="_Hlk5053027"/>
      <w:r>
        <w:rPr>
          <w:rFonts w:hint="eastAsia" w:ascii="仿宋" w:hAnsi="仿宋" w:eastAsia="仿宋" w:cs="仿宋_GB2312"/>
          <w:sz w:val="32"/>
          <w:szCs w:val="32"/>
        </w:rPr>
        <w:t>5</w:t>
      </w:r>
      <w:bookmarkEnd w:id="0"/>
      <w:r>
        <w:rPr>
          <w:rFonts w:hint="eastAsia" w:ascii="仿宋" w:hAnsi="仿宋" w:eastAsia="仿宋" w:cs="仿宋_GB2312"/>
          <w:sz w:val="32"/>
          <w:szCs w:val="32"/>
        </w:rPr>
        <w:t>. 驻马店市第二高级中学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16. 驻马店市第三高级中学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17. 驻马店市第一初级中学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18. 驻马店市第二初级中学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19. 驻马店市第十一初级中学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20. 驻马店市第十二初级中学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21. 驻马店市第十八初级中学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22. 驻马店市第二十初级中学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23. 驻马店实验小学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24. 驻马店第二实验小学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25. 驻马店市第十小学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26. 驻马店市第三十二小学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27. 驻马店市实验幼儿园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28. 汝南幼儿师范学校附属幼儿园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600" w:lineRule="exact"/>
        <w:ind w:firstLine="480"/>
        <w:rPr>
          <w:rFonts w:ascii="华文仿宋" w:hAnsi="华文仿宋" w:eastAsia="华文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教育</w:t>
      </w:r>
      <w:r>
        <w:rPr>
          <w:rFonts w:hint="eastAsia" w:ascii="黑体" w:hAnsi="黑体" w:eastAsia="黑体" w:cs="黑体"/>
          <w:kern w:val="0"/>
          <w:sz w:val="36"/>
          <w:szCs w:val="36"/>
        </w:rPr>
        <w:t>局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ind w:firstLine="645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_GB2312"/>
          <w:sz w:val="32"/>
          <w:szCs w:val="32"/>
        </w:rPr>
        <w:t>局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79771.25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79771.25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增加6700.91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9.17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eastAsia="仿宋_GB2312" w:cs="Courier New"/>
          <w:color w:val="000000"/>
          <w:sz w:val="32"/>
          <w:szCs w:val="32"/>
        </w:rPr>
        <w:t>一是正常增人增资及执行20</w:t>
      </w:r>
      <w:r>
        <w:rPr>
          <w:rFonts w:hint="eastAsia" w:ascii="仿宋_GB2312" w:eastAsia="仿宋_GB2312" w:cs="Courier New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Courier New"/>
          <w:color w:val="000000"/>
          <w:sz w:val="32"/>
          <w:szCs w:val="32"/>
        </w:rPr>
        <w:t>年国家最新调标工资；二是根据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新调标后工资同时增加全国文明城市奖、物业管理服务补贴、公务通讯补贴、平时考核奖、平时健康休养费等津补贴；机关事业单位基本养老保险、医疗保险缴费支出；</w:t>
      </w:r>
      <w:r>
        <w:rPr>
          <w:rFonts w:hint="eastAsia" w:ascii="仿宋_GB2312" w:eastAsia="仿宋_GB2312" w:cs="Courier New"/>
          <w:b/>
          <w:color w:val="000000"/>
          <w:sz w:val="32"/>
          <w:szCs w:val="32"/>
        </w:rPr>
        <w:t>三是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新增生育保险、工伤保险、失业保险单位应负担部分。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79771.25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67484.93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79771.25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68672.89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86.09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11098.36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13.91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ind w:firstLine="645"/>
        <w:jc w:val="both"/>
        <w:rPr>
          <w:rFonts w:hint="default" w:ascii="仿宋" w:hAnsi="仿宋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教育局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67484.93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年相比，一般公共预算收支预算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增加5767.86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上升9.42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_GB2312" w:eastAsia="仿宋_GB2312" w:cs="Courier New"/>
          <w:color w:val="000000"/>
          <w:sz w:val="32"/>
          <w:szCs w:val="32"/>
        </w:rPr>
        <w:t>一是正常增人增资及执行20</w:t>
      </w:r>
      <w:r>
        <w:rPr>
          <w:rFonts w:hint="eastAsia" w:ascii="仿宋_GB2312" w:eastAsia="仿宋_GB2312" w:cs="Courier New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Courier New"/>
          <w:color w:val="000000"/>
          <w:sz w:val="32"/>
          <w:szCs w:val="32"/>
        </w:rPr>
        <w:t>年国家最新调标工资；二是根据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新调标后工资同时增加全国文明城市奖、物业管理服务补贴、公务通讯补贴、平时考核奖、平时健康休养费等津补贴；机关事业单位基本养老保险、医疗保险缴费支出；</w:t>
      </w:r>
      <w:r>
        <w:rPr>
          <w:rFonts w:hint="eastAsia" w:ascii="仿宋_GB2312" w:eastAsia="仿宋_GB2312" w:cs="Courier New"/>
          <w:b/>
          <w:color w:val="000000"/>
          <w:sz w:val="32"/>
          <w:szCs w:val="32"/>
        </w:rPr>
        <w:t>三是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新增生育保险、工伤保险、失业保险单位应负担部分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四是新建项目增加，项目资金大幅度增加。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教育局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67484.93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</w:t>
      </w:r>
      <w:r>
        <w:rPr>
          <w:rFonts w:hint="eastAsia" w:ascii="仿宋_GB2312" w:hAnsi="宋体" w:eastAsia="仿宋_GB2312" w:cs="Courier New"/>
          <w:sz w:val="32"/>
          <w:szCs w:val="32"/>
        </w:rPr>
        <w:t>一般公共服务（类）支出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；教育（类）支出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53465.91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79.23</w:t>
      </w:r>
      <w:r>
        <w:rPr>
          <w:rFonts w:hint="eastAsia" w:ascii="仿宋_GB2312" w:hAnsi="宋体" w:eastAsia="仿宋_GB2312" w:cs="Courier New"/>
          <w:sz w:val="32"/>
          <w:szCs w:val="32"/>
        </w:rPr>
        <w:t>%；社会保障和就业（类）支出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7420.36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10.99</w:t>
      </w:r>
      <w:r>
        <w:rPr>
          <w:rFonts w:hint="eastAsia" w:ascii="仿宋_GB2312" w:hAnsi="宋体" w:eastAsia="仿宋_GB2312" w:cs="Courier New"/>
          <w:sz w:val="32"/>
          <w:szCs w:val="32"/>
        </w:rPr>
        <w:t>%；医疗卫生与计划生育（类）支出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3408.98</w:t>
      </w:r>
      <w:r>
        <w:rPr>
          <w:rFonts w:hint="eastAsia" w:ascii="仿宋_GB2312" w:hAnsi="宋体" w:eastAsia="仿宋_GB2312" w:cs="Courier New"/>
          <w:sz w:val="32"/>
          <w:szCs w:val="32"/>
        </w:rPr>
        <w:t>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5.05</w:t>
      </w:r>
      <w:r>
        <w:rPr>
          <w:rFonts w:hint="eastAsia" w:ascii="仿宋_GB2312" w:hAnsi="宋体" w:eastAsia="仿宋_GB2312" w:cs="Courier New"/>
          <w:sz w:val="32"/>
          <w:szCs w:val="32"/>
        </w:rPr>
        <w:t>%；住房保障（类）支出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3189.68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4.73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64398.33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60582.84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3815.49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部门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47.78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增加了3.93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上升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8.96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年持平。主要原因是</w:t>
      </w:r>
      <w:r>
        <w:rPr>
          <w:rFonts w:hint="eastAsia" w:ascii="仿宋_GB2312" w:hAnsi="宋体" w:eastAsia="仿宋_GB2312" w:cs="Courier New"/>
          <w:sz w:val="32"/>
          <w:szCs w:val="32"/>
        </w:rPr>
        <w:t>加强出国经费管理，本年实际无公务出国预算。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30.95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2020年一致，主要原因是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没有安排公务用车购置费的预算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30.95万元，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增加3.76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上升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13.83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用车油费根据市场价有涨幅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16.83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增加0.17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上升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1.02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根据接待人数略有涨幅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教育局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3686.87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12918.06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6264.07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2042.17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工程建筑预算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4611.82</w:t>
      </w:r>
      <w:r>
        <w:rPr>
          <w:rFonts w:hint="eastAsia" w:ascii="仿宋_GB2312" w:eastAsia="仿宋_GB2312"/>
          <w:color w:val="auto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年期末，我局共有车辆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我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部门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负责管理的专项转移支付项目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主要是：重大传染防控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25万元；高校助学金103万元；中职免学费中央、省级资金954.17万元；提前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下达2021年中职助学金中央、省级资金323.43万元、高等职业院校教师素质提高计划6；2021年中职学校改善办学条件、教师素质提高计划514万元；2021年普通高中免学费、住宿费中央和省级补助资金58万元；2021年普通高中助学金中央和省级补助资金411.7万元；2021年城乡义务教育经费保障机制中央和省级资金2154.8万元；2021年义务教育阶段建档立卡贫困家庭学生营养计划资金25万元；提前下达2021年三区人才支教补助资金15万元；学前教育建档立卡贫困家庭儿童学前教育保教费、设施设备经费、专项维修189万元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。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我部门将按照《预算法》等有关规定，积极做好项目分配前期准备工作，在规定时间内向财政部门提出资金分配意见。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教育局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20年度部门预算表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4B637B8"/>
    <w:rsid w:val="1EFB577C"/>
    <w:rsid w:val="1F293722"/>
    <w:rsid w:val="34787E99"/>
    <w:rsid w:val="407860E2"/>
    <w:rsid w:val="41034881"/>
    <w:rsid w:val="597201EC"/>
    <w:rsid w:val="6F875AF8"/>
    <w:rsid w:val="728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5582</Words>
  <Characters>6007</Characters>
  <Lines>41</Lines>
  <Paragraphs>11</Paragraphs>
  <TotalTime>41</TotalTime>
  <ScaleCrop>false</ScaleCrop>
  <LinksUpToDate>false</LinksUpToDate>
  <CharactersWithSpaces>6079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penny</cp:lastModifiedBy>
  <cp:lastPrinted>2018-03-22T04:03:00Z</cp:lastPrinted>
  <dcterms:modified xsi:type="dcterms:W3CDTF">2021-04-08T02:31:00Z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  <property fmtid="{D5CDD505-2E9C-101B-9397-08002B2CF9AE}" pid="3" name="ICV">
    <vt:lpwstr>004548CCAB144AB5A9BFA8D4B8FD7859</vt:lpwstr>
  </property>
</Properties>
</file>