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21年驻马店市社会科学界联合会</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第一部分驻马店市社会科学界联合会概况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第二部分驻马店市社会科学界联合会</w:t>
      </w:r>
      <w:r>
        <w:rPr>
          <w:rFonts w:ascii="黑体" w:hAnsi="黑体" w:eastAsia="黑体" w:cs="黑体"/>
          <w:kern w:val="0"/>
          <w:sz w:val="32"/>
          <w:szCs w:val="32"/>
        </w:rPr>
        <w:t>20</w:t>
      </w:r>
      <w:r>
        <w:rPr>
          <w:rFonts w:hint="eastAsia" w:ascii="黑体" w:hAnsi="黑体" w:eastAsia="黑体" w:cs="黑体"/>
          <w:kern w:val="0"/>
          <w:sz w:val="32"/>
          <w:szCs w:val="32"/>
        </w:rPr>
        <w:t>21年度部门预算情况说明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附件：驻马店市社会科学界联合会</w:t>
      </w:r>
      <w:r>
        <w:rPr>
          <w:rFonts w:ascii="黑体" w:hAnsi="黑体" w:eastAsia="黑体" w:cs="黑体"/>
          <w:kern w:val="0"/>
          <w:sz w:val="32"/>
          <w:szCs w:val="32"/>
        </w:rPr>
        <w:t>20</w:t>
      </w:r>
      <w:r>
        <w:rPr>
          <w:rFonts w:hint="eastAsia" w:ascii="黑体" w:hAnsi="黑体" w:eastAsia="黑体" w:cs="黑体"/>
          <w:kern w:val="0"/>
          <w:sz w:val="32"/>
          <w:szCs w:val="32"/>
        </w:rPr>
        <w:t>21年度部门预算表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驻马店市社会科学界联合会概况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cs="黑体"/>
          <w:kern w:val="0"/>
          <w:sz w:val="32"/>
          <w:szCs w:val="32"/>
        </w:rPr>
        <w:t>社会科学界联合会</w:t>
      </w:r>
      <w:r>
        <w:rPr>
          <w:rFonts w:hint="eastAsia" w:ascii="黑体" w:hAnsi="黑体" w:eastAsia="黑体"/>
          <w:sz w:val="32"/>
          <w:szCs w:val="32"/>
        </w:rPr>
        <w:t>主要职能</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根据驻马店市机构编制委员会文件《关于印发驻马店市社会科学界联合会机构改革方案的通知》</w:t>
      </w:r>
      <w:r>
        <w:rPr>
          <w:rFonts w:ascii="仿宋" w:hAnsi="仿宋" w:eastAsia="仿宋" w:cs="仿宋_GB2312"/>
          <w:sz w:val="32"/>
          <w:szCs w:val="32"/>
        </w:rPr>
        <w:t>(</w:t>
      </w:r>
      <w:r>
        <w:rPr>
          <w:rFonts w:hint="eastAsia" w:ascii="仿宋" w:hAnsi="仿宋" w:eastAsia="仿宋" w:cs="仿宋_GB2312"/>
          <w:sz w:val="32"/>
          <w:szCs w:val="32"/>
        </w:rPr>
        <w:t>驻编〔</w:t>
      </w:r>
      <w:r>
        <w:rPr>
          <w:rFonts w:ascii="仿宋" w:hAnsi="仿宋" w:eastAsia="仿宋" w:cs="仿宋_GB2312"/>
          <w:sz w:val="32"/>
          <w:szCs w:val="32"/>
        </w:rPr>
        <w:t>20</w:t>
      </w:r>
      <w:r>
        <w:rPr>
          <w:rFonts w:hint="eastAsia" w:ascii="仿宋" w:hAnsi="仿宋" w:eastAsia="仿宋" w:cs="仿宋_GB2312"/>
          <w:sz w:val="32"/>
          <w:szCs w:val="32"/>
        </w:rPr>
        <w:t>01〕53号</w:t>
      </w:r>
      <w:r>
        <w:rPr>
          <w:rFonts w:ascii="仿宋" w:hAnsi="仿宋" w:eastAsia="仿宋" w:cs="仿宋_GB2312"/>
          <w:sz w:val="32"/>
          <w:szCs w:val="32"/>
        </w:rPr>
        <w:t>)</w:t>
      </w:r>
      <w:r>
        <w:rPr>
          <w:rFonts w:hint="eastAsia" w:ascii="仿宋" w:hAnsi="仿宋" w:eastAsia="仿宋" w:cs="仿宋_GB2312"/>
          <w:sz w:val="32"/>
          <w:szCs w:val="32"/>
        </w:rPr>
        <w:t>及《关于同意市社会科学界联合会增设办公室的批复》（驻编〔2006〕34号）文件规定，驻马店市社会科学界联合会是市委领导下的全市社会科学界学术团体的联合组织，是群众性学术团体。主要任务是：</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1、宣传、贯彻党的路线、方针、政策，负责全市哲学社会科学规划工作，普及社会科学知识，开展咨询服务。</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2、指导和协调所属社会科学学术团体的工作。</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3、推动和组织所属各社会科学学术团体有计划地开展学术研究和学术活动，推进我市社会科学各门学科的建设，为市委、市政府科学决策提供理论及对策建议。</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4、加强社会科学学术团体之间、社会科学理论工作部门之间、社会科学界与自然科学界之间的联系和协作；开展对外社会科学学术交流。</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5、组织全市社会科学优秀成果的评奖活动；表彰先进学会和优秀社会科学工作者。</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6、维护全市社会科学工作者的正当权益。</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7、承办市委交办的其它事项。</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二、驻马店市社会科学界联合会机构设置及预算单位构成</w:t>
      </w:r>
    </w:p>
    <w:p>
      <w:pPr>
        <w:widowControl/>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驻马店市社会科学界联合会内设机构2个，分别为：办公室、普及部。无二级机构。</w:t>
      </w:r>
    </w:p>
    <w:p>
      <w:pPr>
        <w:widowControl/>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驻马店市社会科学界联合会部门预算包括机关本级预算。</w:t>
      </w: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驻马店市社会科学界联合会</w:t>
      </w:r>
      <w:r>
        <w:rPr>
          <w:rFonts w:ascii="黑体" w:hAnsi="黑体" w:eastAsia="黑体" w:cs="黑体"/>
          <w:kern w:val="0"/>
          <w:sz w:val="36"/>
          <w:szCs w:val="36"/>
        </w:rPr>
        <w:t>20</w:t>
      </w:r>
      <w:r>
        <w:rPr>
          <w:rFonts w:hint="eastAsia" w:ascii="黑体" w:hAnsi="黑体" w:eastAsia="黑体" w:cs="黑体"/>
          <w:kern w:val="0"/>
          <w:sz w:val="36"/>
          <w:szCs w:val="36"/>
        </w:rPr>
        <w:t>21年度部门预算情况说明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仿宋_GB2312"/>
          <w:color w:val="000000"/>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驻马店市社会科学界联合会</w:t>
      </w:r>
      <w:r>
        <w:rPr>
          <w:rFonts w:ascii="仿宋" w:hAnsi="仿宋" w:eastAsia="仿宋" w:cs="仿宋_GB2312"/>
          <w:color w:val="000000"/>
          <w:sz w:val="32"/>
          <w:szCs w:val="32"/>
        </w:rPr>
        <w:t>202</w:t>
      </w:r>
      <w:r>
        <w:rPr>
          <w:rFonts w:hint="eastAsia" w:ascii="仿宋" w:hAnsi="仿宋" w:eastAsia="仿宋" w:cs="仿宋_GB2312"/>
          <w:color w:val="000000"/>
          <w:sz w:val="32"/>
          <w:szCs w:val="32"/>
        </w:rPr>
        <w:t>1年收入总计173.0594万元，支出总计173.0594万元，与</w:t>
      </w:r>
      <w:r>
        <w:rPr>
          <w:rFonts w:ascii="仿宋" w:hAnsi="仿宋" w:eastAsia="仿宋" w:cs="仿宋_GB2312"/>
          <w:color w:val="000000"/>
          <w:sz w:val="32"/>
          <w:szCs w:val="32"/>
        </w:rPr>
        <w:t>20</w:t>
      </w:r>
      <w:r>
        <w:rPr>
          <w:rFonts w:hint="eastAsia" w:ascii="仿宋" w:hAnsi="仿宋" w:eastAsia="仿宋" w:cs="仿宋_GB2312"/>
          <w:color w:val="000000"/>
          <w:sz w:val="32"/>
          <w:szCs w:val="32"/>
        </w:rPr>
        <w:t>20年预算相比，收、支总计各增加6.6177万元，上升3.97</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。主要原因是人员工资及各类社会保障经费正常增加。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cs="仿宋_GB2312"/>
          <w:sz w:val="32"/>
          <w:szCs w:val="32"/>
        </w:rPr>
        <w:t>社会科学界联合会</w:t>
      </w:r>
      <w:r>
        <w:rPr>
          <w:rFonts w:eastAsia="仿宋"/>
          <w:sz w:val="32"/>
          <w:szCs w:val="32"/>
        </w:rPr>
        <w:t>  </w:t>
      </w:r>
      <w:r>
        <w:rPr>
          <w:rFonts w:ascii="仿宋" w:hAnsi="仿宋" w:eastAsia="仿宋"/>
          <w:sz w:val="32"/>
          <w:szCs w:val="32"/>
        </w:rPr>
        <w:t>202</w:t>
      </w:r>
      <w:r>
        <w:rPr>
          <w:rFonts w:hint="eastAsia" w:ascii="仿宋" w:hAnsi="仿宋" w:eastAsia="仿宋"/>
          <w:sz w:val="32"/>
          <w:szCs w:val="32"/>
        </w:rPr>
        <w:t>1年收入合计</w:t>
      </w:r>
      <w:r>
        <w:rPr>
          <w:rFonts w:hint="eastAsia" w:ascii="仿宋" w:hAnsi="仿宋" w:eastAsia="仿宋" w:cs="仿宋_GB2312"/>
          <w:color w:val="000000"/>
          <w:sz w:val="32"/>
          <w:szCs w:val="32"/>
        </w:rPr>
        <w:t>173.0594</w:t>
      </w:r>
      <w:r>
        <w:rPr>
          <w:rFonts w:hint="eastAsia" w:ascii="仿宋" w:hAnsi="仿宋" w:eastAsia="仿宋"/>
          <w:sz w:val="32"/>
          <w:szCs w:val="32"/>
        </w:rPr>
        <w:t>万元。其中：一般公共预算收入</w:t>
      </w:r>
      <w:r>
        <w:rPr>
          <w:rFonts w:hint="eastAsia" w:ascii="仿宋" w:hAnsi="仿宋" w:eastAsia="仿宋" w:cs="仿宋_GB2312"/>
          <w:color w:val="000000"/>
          <w:sz w:val="32"/>
          <w:szCs w:val="32"/>
        </w:rPr>
        <w:t>173.0594</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cs="仿宋_GB2312"/>
          <w:sz w:val="32"/>
          <w:szCs w:val="32"/>
        </w:rPr>
        <w:t>社会科学界联合会</w:t>
      </w:r>
      <w:r>
        <w:rPr>
          <w:rFonts w:eastAsia="仿宋"/>
          <w:sz w:val="32"/>
          <w:szCs w:val="32"/>
        </w:rPr>
        <w:t> </w:t>
      </w:r>
      <w:r>
        <w:rPr>
          <w:rFonts w:ascii="仿宋" w:hAnsi="仿宋" w:eastAsia="仿宋"/>
          <w:sz w:val="32"/>
          <w:szCs w:val="32"/>
        </w:rPr>
        <w:t>202</w:t>
      </w:r>
      <w:r>
        <w:rPr>
          <w:rFonts w:hint="eastAsia" w:ascii="仿宋" w:hAnsi="仿宋" w:eastAsia="仿宋"/>
          <w:sz w:val="32"/>
          <w:szCs w:val="32"/>
        </w:rPr>
        <w:t>1年支出合计</w:t>
      </w:r>
      <w:r>
        <w:rPr>
          <w:rFonts w:hint="eastAsia" w:ascii="仿宋" w:hAnsi="仿宋" w:eastAsia="仿宋" w:cs="仿宋_GB2312"/>
          <w:color w:val="000000"/>
          <w:sz w:val="32"/>
          <w:szCs w:val="32"/>
        </w:rPr>
        <w:t>173.0594</w:t>
      </w:r>
      <w:r>
        <w:rPr>
          <w:rFonts w:hint="eastAsia" w:ascii="仿宋" w:hAnsi="仿宋" w:eastAsia="仿宋"/>
          <w:sz w:val="32"/>
          <w:szCs w:val="32"/>
        </w:rPr>
        <w:t>万元，其中：基本支出166.7554万元，占96.35</w:t>
      </w:r>
      <w:r>
        <w:rPr>
          <w:rFonts w:ascii="仿宋" w:hAnsi="仿宋" w:eastAsia="仿宋"/>
          <w:sz w:val="32"/>
          <w:szCs w:val="32"/>
        </w:rPr>
        <w:t>%</w:t>
      </w:r>
      <w:r>
        <w:rPr>
          <w:rFonts w:hint="eastAsia" w:ascii="仿宋" w:hAnsi="仿宋" w:eastAsia="仿宋"/>
          <w:sz w:val="32"/>
          <w:szCs w:val="32"/>
        </w:rPr>
        <w:t>；项目支出6.34万元，占3.65</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驻马店市社会科学界联合会</w:t>
      </w:r>
      <w:r>
        <w:rPr>
          <w:rFonts w:ascii="仿宋" w:hAnsi="仿宋" w:eastAsia="仿宋" w:cs="仿宋_GB2312"/>
          <w:sz w:val="32"/>
          <w:szCs w:val="32"/>
        </w:rPr>
        <w:t>202</w:t>
      </w:r>
      <w:r>
        <w:rPr>
          <w:rFonts w:hint="eastAsia" w:ascii="仿宋" w:hAnsi="仿宋" w:eastAsia="仿宋" w:cs="仿宋_GB2312"/>
          <w:sz w:val="32"/>
          <w:szCs w:val="32"/>
        </w:rPr>
        <w:t>1</w:t>
      </w:r>
      <w:r>
        <w:rPr>
          <w:rFonts w:hint="eastAsia" w:ascii="仿宋" w:hAnsi="仿宋" w:eastAsia="仿宋" w:cs="仿宋_GB2312"/>
          <w:color w:val="000000"/>
          <w:sz w:val="32"/>
          <w:szCs w:val="32"/>
        </w:rPr>
        <w:t>年一般公共预算收支预算173.0594万元。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20年相比，一般公共预算收支预算增加</w:t>
      </w:r>
      <w:r>
        <w:rPr>
          <w:rFonts w:hint="eastAsia" w:ascii="仿宋" w:hAnsi="仿宋" w:eastAsia="仿宋" w:cs="仿宋_GB2312"/>
          <w:color w:val="000000"/>
          <w:sz w:val="32"/>
          <w:szCs w:val="32"/>
        </w:rPr>
        <w:t>6.6177</w:t>
      </w:r>
      <w:r>
        <w:rPr>
          <w:rFonts w:hint="eastAsia" w:ascii="仿宋" w:hAnsi="仿宋" w:eastAsia="仿宋"/>
          <w:sz w:val="32"/>
          <w:szCs w:val="32"/>
        </w:rPr>
        <w:t>万元，上升3.97</w:t>
      </w:r>
      <w:r>
        <w:rPr>
          <w:rFonts w:ascii="仿宋" w:hAnsi="仿宋" w:eastAsia="仿宋"/>
          <w:sz w:val="32"/>
          <w:szCs w:val="32"/>
        </w:rPr>
        <w:t>%</w:t>
      </w:r>
      <w:r>
        <w:rPr>
          <w:rFonts w:hint="eastAsia" w:ascii="仿宋" w:hAnsi="仿宋" w:eastAsia="仿宋"/>
          <w:sz w:val="32"/>
          <w:szCs w:val="32"/>
        </w:rPr>
        <w:t>。主要原因是人员工资及各类社会保障经费正常增加。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w:t>
      </w:r>
      <w:r>
        <w:rPr>
          <w:rFonts w:hint="eastAsia" w:ascii="仿宋" w:hAnsi="仿宋" w:eastAsia="仿宋" w:cs="仿宋_GB2312"/>
          <w:sz w:val="32"/>
          <w:szCs w:val="32"/>
        </w:rPr>
        <w:t>社会科学界联合会</w:t>
      </w:r>
      <w:r>
        <w:rPr>
          <w:rFonts w:ascii="仿宋" w:hAnsi="仿宋" w:eastAsia="仿宋" w:cs="仿宋_GB2312"/>
          <w:color w:val="333333"/>
          <w:sz w:val="32"/>
          <w:szCs w:val="32"/>
        </w:rPr>
        <w:t>202</w:t>
      </w:r>
      <w:r>
        <w:rPr>
          <w:rFonts w:hint="eastAsia" w:ascii="仿宋" w:hAnsi="仿宋" w:eastAsia="仿宋" w:cs="仿宋_GB2312"/>
          <w:color w:val="333333"/>
          <w:sz w:val="32"/>
          <w:szCs w:val="32"/>
        </w:rPr>
        <w:t>1年一般公共预算支出年初预算为</w:t>
      </w:r>
      <w:r>
        <w:rPr>
          <w:rFonts w:hint="eastAsia" w:ascii="仿宋" w:hAnsi="仿宋" w:eastAsia="仿宋" w:cs="仿宋_GB2312"/>
          <w:color w:val="000000"/>
          <w:sz w:val="32"/>
          <w:szCs w:val="32"/>
        </w:rPr>
        <w:t>173.0594万元。主要用于以下方面：一般公共服务（类）支出142.7545万元，占82.49</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；社会保障和就业支出14.8641万元，占8.59</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；卫生健康支出7.4713万元，占4.32</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；住房保障支出8.0055万元，占4.63</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2021年一般公共预算基本支出166.7554万元，其中：人员经费147.4179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19.3375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bookmarkStart w:id="0" w:name="_GoBack"/>
      <w:bookmarkEnd w:id="0"/>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我单位</w:t>
      </w:r>
      <w:r>
        <w:rPr>
          <w:rFonts w:ascii="仿宋" w:hAnsi="仿宋" w:eastAsia="仿宋"/>
          <w:sz w:val="32"/>
          <w:szCs w:val="32"/>
        </w:rPr>
        <w:t>202</w:t>
      </w:r>
      <w:r>
        <w:rPr>
          <w:rFonts w:hint="eastAsia" w:ascii="仿宋" w:hAnsi="仿宋" w:eastAsia="仿宋"/>
          <w:sz w:val="32"/>
          <w:szCs w:val="32"/>
        </w:rPr>
        <w:t>1年无使用政府性基金预算拨款安排的支出。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我单位</w:t>
      </w:r>
      <w:r>
        <w:rPr>
          <w:rFonts w:ascii="仿宋" w:hAnsi="仿宋" w:eastAsia="仿宋"/>
          <w:sz w:val="32"/>
          <w:szCs w:val="32"/>
        </w:rPr>
        <w:t>202</w:t>
      </w:r>
      <w:r>
        <w:rPr>
          <w:rFonts w:hint="eastAsia" w:ascii="仿宋" w:hAnsi="仿宋" w:eastAsia="仿宋"/>
          <w:sz w:val="32"/>
          <w:szCs w:val="32"/>
        </w:rPr>
        <w:t>1年“三公”经费预算为0.8万元。2021年“三公”经费支出预算数与</w:t>
      </w:r>
      <w:r>
        <w:rPr>
          <w:rFonts w:ascii="仿宋" w:hAnsi="仿宋" w:eastAsia="仿宋"/>
          <w:sz w:val="32"/>
          <w:szCs w:val="32"/>
        </w:rPr>
        <w:t>2</w:t>
      </w:r>
      <w:r>
        <w:rPr>
          <w:rFonts w:hint="eastAsia" w:ascii="仿宋" w:hAnsi="仿宋" w:eastAsia="仿宋"/>
          <w:sz w:val="32"/>
          <w:szCs w:val="32"/>
        </w:rPr>
        <w:t xml:space="preserve">020年持平。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费0万元，</w:t>
      </w:r>
      <w:r>
        <w:rPr>
          <w:rFonts w:hint="eastAsia" w:ascii="仿宋" w:hAnsi="仿宋" w:eastAsia="仿宋"/>
          <w:sz w:val="32"/>
          <w:szCs w:val="32"/>
        </w:rPr>
        <w:t>主要用于单位工作人员公务出国（境）的住宿费、旅费、伙食补助费、杂费、培训费等支出。我单位</w:t>
      </w:r>
      <w:r>
        <w:rPr>
          <w:rFonts w:ascii="仿宋" w:hAnsi="仿宋" w:eastAsia="仿宋"/>
          <w:sz w:val="32"/>
          <w:szCs w:val="32"/>
        </w:rPr>
        <w:t>202</w:t>
      </w:r>
      <w:r>
        <w:rPr>
          <w:rFonts w:hint="eastAsia" w:ascii="仿宋" w:hAnsi="仿宋" w:eastAsia="仿宋"/>
          <w:sz w:val="32"/>
          <w:szCs w:val="32"/>
        </w:rPr>
        <w:t>1年没有安排因公出国（境）费用的收入和支出预算。预算数与</w:t>
      </w:r>
      <w:r>
        <w:rPr>
          <w:rFonts w:ascii="仿宋" w:hAnsi="仿宋" w:eastAsia="仿宋"/>
          <w:sz w:val="32"/>
          <w:szCs w:val="32"/>
        </w:rPr>
        <w:t>20</w:t>
      </w:r>
      <w:r>
        <w:rPr>
          <w:rFonts w:hint="eastAsia" w:ascii="仿宋" w:hAnsi="仿宋" w:eastAsia="仿宋"/>
          <w:sz w:val="32"/>
          <w:szCs w:val="32"/>
        </w:rPr>
        <w:t>20年持平。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（二）公务用车购置及运行费0.8万元</w:t>
      </w:r>
      <w:r>
        <w:rPr>
          <w:rFonts w:hint="eastAsia" w:ascii="仿宋" w:hAnsi="仿宋" w:eastAsia="仿宋"/>
          <w:sz w:val="32"/>
          <w:szCs w:val="32"/>
        </w:rPr>
        <w:t>，主要用于开展工作所需公务用车的燃料费、维修费、过路过桥费、保险费、安全奖励费用等支出。其中公务用车购置费预算0万元，与2020年持平。公务用车运行维护费预算为0.8万元，与</w:t>
      </w:r>
      <w:r>
        <w:rPr>
          <w:rFonts w:ascii="仿宋" w:hAnsi="仿宋" w:eastAsia="仿宋"/>
          <w:sz w:val="32"/>
          <w:szCs w:val="32"/>
        </w:rPr>
        <w:t>20</w:t>
      </w:r>
      <w:r>
        <w:rPr>
          <w:rFonts w:hint="eastAsia" w:ascii="仿宋" w:hAnsi="仿宋" w:eastAsia="仿宋"/>
          <w:sz w:val="32"/>
          <w:szCs w:val="32"/>
        </w:rPr>
        <w:t>20年持平。</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（三）公务接待费0万元，</w:t>
      </w:r>
      <w:r>
        <w:rPr>
          <w:rFonts w:hint="eastAsia" w:ascii="仿宋" w:hAnsi="仿宋" w:eastAsia="仿宋"/>
          <w:sz w:val="32"/>
          <w:szCs w:val="32"/>
        </w:rPr>
        <w:t>主要用于按规定开支的各类公务接待支出。预算数与</w:t>
      </w:r>
      <w:r>
        <w:rPr>
          <w:rFonts w:ascii="仿宋" w:hAnsi="仿宋" w:eastAsia="仿宋"/>
          <w:sz w:val="32"/>
          <w:szCs w:val="32"/>
        </w:rPr>
        <w:t>20</w:t>
      </w:r>
      <w:r>
        <w:rPr>
          <w:rFonts w:hint="eastAsia" w:ascii="仿宋" w:hAnsi="仿宋" w:eastAsia="仿宋"/>
          <w:sz w:val="32"/>
          <w:szCs w:val="32"/>
        </w:rPr>
        <w:t>20年持平</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驻马店市社会科学界联合会</w:t>
      </w:r>
      <w:r>
        <w:rPr>
          <w:rFonts w:ascii="仿宋" w:hAnsi="仿宋" w:eastAsia="仿宋"/>
          <w:sz w:val="32"/>
          <w:szCs w:val="32"/>
        </w:rPr>
        <w:t>202</w:t>
      </w:r>
      <w:r>
        <w:rPr>
          <w:rFonts w:hint="eastAsia" w:ascii="仿宋" w:hAnsi="仿宋" w:eastAsia="仿宋"/>
          <w:sz w:val="32"/>
          <w:szCs w:val="32"/>
        </w:rPr>
        <w:t>1年机关运行经费支出预算为19.3375万元，主要保障机构正常运转及政策履职需要。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1年政府采购预算安排0万元，其中：政府采购货物预算0万元，政府采购服务预算0万元。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单位2021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20年期末，我单位共有车辆1辆，其中：一般公务用车1辆、一般执法执勤用车0辆、其他用车0辆，其他用车主要是机要通信用车0辆、应急车辆0辆、老干部用车0辆；单价</w:t>
      </w:r>
      <w:r>
        <w:rPr>
          <w:rFonts w:ascii="仿宋" w:hAnsi="仿宋" w:eastAsia="仿宋"/>
          <w:sz w:val="32"/>
          <w:szCs w:val="32"/>
        </w:rPr>
        <w:t>50</w:t>
      </w:r>
      <w:r>
        <w:rPr>
          <w:rFonts w:hint="eastAsia" w:ascii="仿宋" w:hAnsi="仿宋" w:eastAsia="仿宋"/>
          <w:sz w:val="32"/>
          <w:szCs w:val="32"/>
        </w:rPr>
        <w:t>万元以上通用设备0套，单位价值</w:t>
      </w:r>
      <w:r>
        <w:rPr>
          <w:rFonts w:ascii="仿宋" w:hAnsi="仿宋" w:eastAsia="仿宋"/>
          <w:sz w:val="32"/>
          <w:szCs w:val="32"/>
        </w:rPr>
        <w:t>100</w:t>
      </w:r>
      <w:r>
        <w:rPr>
          <w:rFonts w:hint="eastAsia" w:ascii="仿宋" w:hAnsi="仿宋" w:eastAsia="仿宋"/>
          <w:sz w:val="32"/>
          <w:szCs w:val="32"/>
        </w:rPr>
        <w:t>万元以上专用设备0套。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我单位无负责参与管理的专项转移支付项目。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驻马店市社会科学界联合会</w:t>
      </w:r>
      <w:r>
        <w:rPr>
          <w:rFonts w:ascii="黑体" w:hAnsi="黑体" w:eastAsia="黑体" w:cs="黑体"/>
          <w:sz w:val="32"/>
          <w:szCs w:val="32"/>
        </w:rPr>
        <w:t>20</w:t>
      </w:r>
      <w:r>
        <w:rPr>
          <w:rFonts w:hint="eastAsia" w:ascii="黑体" w:hAnsi="黑体" w:eastAsia="黑体" w:cs="黑体"/>
          <w:sz w:val="32"/>
          <w:szCs w:val="32"/>
        </w:rPr>
        <w:t>21年度部门预算表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0C2A"/>
    <w:rsid w:val="00267A52"/>
    <w:rsid w:val="00277F07"/>
    <w:rsid w:val="00281F39"/>
    <w:rsid w:val="00282C62"/>
    <w:rsid w:val="002A5C59"/>
    <w:rsid w:val="002A6B3E"/>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B3170"/>
    <w:rsid w:val="005C73B8"/>
    <w:rsid w:val="00624C7A"/>
    <w:rsid w:val="006258E3"/>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14D70"/>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67ED5"/>
    <w:rsid w:val="00A75D9C"/>
    <w:rsid w:val="00A83E1B"/>
    <w:rsid w:val="00AA09FD"/>
    <w:rsid w:val="00AB26EC"/>
    <w:rsid w:val="00AE18EF"/>
    <w:rsid w:val="00B02CDE"/>
    <w:rsid w:val="00B16384"/>
    <w:rsid w:val="00B32090"/>
    <w:rsid w:val="00B35C03"/>
    <w:rsid w:val="00B60387"/>
    <w:rsid w:val="00B61315"/>
    <w:rsid w:val="00B62A35"/>
    <w:rsid w:val="00B71283"/>
    <w:rsid w:val="00B8118B"/>
    <w:rsid w:val="00BA6D52"/>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66C39"/>
    <w:rsid w:val="00C822B5"/>
    <w:rsid w:val="00C84D92"/>
    <w:rsid w:val="00C961DC"/>
    <w:rsid w:val="00C97DB5"/>
    <w:rsid w:val="00CB4A5C"/>
    <w:rsid w:val="00CB5205"/>
    <w:rsid w:val="00CC09A9"/>
    <w:rsid w:val="00CF06D4"/>
    <w:rsid w:val="00D06F40"/>
    <w:rsid w:val="00D1533C"/>
    <w:rsid w:val="00D1724E"/>
    <w:rsid w:val="00D263AD"/>
    <w:rsid w:val="00D32AF5"/>
    <w:rsid w:val="00D43271"/>
    <w:rsid w:val="00D66752"/>
    <w:rsid w:val="00DB020F"/>
    <w:rsid w:val="00DB6E0A"/>
    <w:rsid w:val="00DC2B51"/>
    <w:rsid w:val="00DD2FFD"/>
    <w:rsid w:val="00DD6237"/>
    <w:rsid w:val="00DD6651"/>
    <w:rsid w:val="00E16978"/>
    <w:rsid w:val="00E247EF"/>
    <w:rsid w:val="00E42482"/>
    <w:rsid w:val="00E42FC7"/>
    <w:rsid w:val="00E504A7"/>
    <w:rsid w:val="00E66C96"/>
    <w:rsid w:val="00E673C3"/>
    <w:rsid w:val="00E87F82"/>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1EFB577C"/>
    <w:rsid w:val="34787E99"/>
    <w:rsid w:val="3C971A1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556</Words>
  <Characters>3171</Characters>
  <Lines>26</Lines>
  <Paragraphs>7</Paragraphs>
  <TotalTime>57</TotalTime>
  <ScaleCrop>false</ScaleCrop>
  <LinksUpToDate>false</LinksUpToDate>
  <CharactersWithSpaces>3720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2018-03-22T04:03:00Z</cp:lastPrinted>
  <dcterms:modified xsi:type="dcterms:W3CDTF">2021-04-09T09:54:55Z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