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科协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科协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科协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驻马店市科协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科协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/>
        <w:ind w:right="0" w:rightChars="0" w:firstLine="640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科协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/>
        <w:ind w:right="0" w:rightChars="0"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中国科学技术协会宗旨，兴办社会公益事业，研究拟定全市科协系统科普工作规划并组织实施。开展学术交流，弘扬科学精神，推广先进技术，反映科技工作者的意见和要求，表彰奖励优秀科技工作者，举荐科技人才，开展青少年科学技术教育活动，提高全市人民的科学文化素质，开展科学论证、科技咨询服务，接受委托，承担科技项目的评估和成果鉴定等任务，负责对所属学会、协会、研究会实施业务领导;对下级科协进行业务指导。 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科协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="648" w:firstLineChars="200"/>
        <w:jc w:val="left"/>
        <w:rPr>
          <w:rFonts w:hint="default" w:ascii="仿宋_GB2312" w:hAnsi="Times New Roman" w:eastAsia="仿宋_GB2312" w:cs="仿宋_GB2312"/>
          <w:spacing w:val="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  <w:lang w:val="en-US" w:eastAsia="zh-CN"/>
        </w:rPr>
        <w:t>驻马店市科协内设三部一室，分别为科普部、学会部、调研宣传部，办公室。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="648" w:firstLineChars="200"/>
        <w:jc w:val="left"/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驻马店市科协部门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包括机关本级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和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属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  <w:lang w:eastAsia="zh-CN"/>
        </w:rPr>
        <w:t>事业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单位预算。</w:t>
      </w:r>
    </w:p>
    <w:p>
      <w:pPr>
        <w:kinsoku w:val="0"/>
        <w:overflowPunct w:val="0"/>
        <w:adjustRightInd w:val="0"/>
        <w:snapToGrid w:val="0"/>
        <w:spacing w:line="360" w:lineRule="auto"/>
        <w:ind w:firstLine="300" w:firstLineChars="200"/>
        <w:rPr>
          <w:rFonts w:ascii="Times New Roman" w:hAnsi="Times New Roman" w:eastAsia="仿宋_GB2312"/>
          <w:sz w:val="15"/>
          <w:szCs w:val="15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jc w:val="left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.驻马店市科协本级；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.驻马店市科普影视宣传站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3.驻马店市反邪教协会秘书处；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驻马店市科协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驻马店市科协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346.95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346.95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年预算相比，收、支总计各减少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91.7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20.97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lang w:val="en-US" w:eastAsia="zh-CN"/>
        </w:rPr>
        <w:t>按照财政政策有关要求，压减了项目经费支出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驻马店市科协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346.95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340.95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占98.3%；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上级转移支付6万元，占1.7%。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驻马店市科协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346.95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305.09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87.9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41.86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12.1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驻马店市科协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340.95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91.7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21.2%。主要原因是</w:t>
      </w:r>
      <w:r>
        <w:rPr>
          <w:rFonts w:hint="eastAsia" w:ascii="仿宋_GB2312" w:hAnsi="宋体" w:eastAsia="仿宋_GB2312" w:cs="Courier New"/>
          <w:sz w:val="32"/>
          <w:szCs w:val="32"/>
        </w:rPr>
        <w:t>按照财政政策有关要求，压减了项目经费支出。 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驻马店市科协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340.95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270.16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79.24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17.39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17.77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35.63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10.46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340.95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317.27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23.68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年持平。主要原因是。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2020年减少0万元，主要原因是。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驻马店市科协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23.68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驻马店市科协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20年度部门预算表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9A3E"/>
    <w:multiLevelType w:val="singleLevel"/>
    <w:tmpl w:val="4FD59A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890168F"/>
    <w:rsid w:val="12834402"/>
    <w:rsid w:val="1EFB577C"/>
    <w:rsid w:val="31C255BF"/>
    <w:rsid w:val="34787E99"/>
    <w:rsid w:val="45253C83"/>
    <w:rsid w:val="525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9</TotalTime>
  <ScaleCrop>false</ScaleCrop>
  <LinksUpToDate>false</LinksUpToDate>
  <CharactersWithSpaces>5772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2018-03-22T04:03:00Z</cp:lastPrinted>
  <dcterms:modified xsi:type="dcterms:W3CDTF">2021-04-08T03:32:16Z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