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驻马店职业技术学院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驻马店职业技术学院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驻马店职业技术学院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驻马店职业技术学院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驻马店职业技术学院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驻马店职业技术学院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职业技术学院是经河南省人民政府批准、国家教育部备案的一所公办全日制高等职业技术学院，系河南省首批职业教育省市共建特色院校，学院以培养具有一定理论水平、较强操作能力的实用型技术技能人才为培养目标。学校建有实验室32个，实验分室65个，其中，中央财政专项支持重点建设实验室2个，仪器设备总值近7000万元。学校坚持产教融合、校企合作稳步推进，建有校内外实习实训基地30多个，与平舆县政府、台湾首府大学、京师早教、用友（新道）集团、北方汽车等20余家单位签订校政、校校、校企合作协议，系国家职业技能鉴定单位、驻马店市专业技术人员继续教育基地、驻马店市全民技能振兴工程培训基地。学院设施齐全，办学条件优越，校园环境幽静典雅，景色宜人，为师生提供了一个整洁舒适的工作学习生活环境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学院现有教职工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457</w:t>
      </w:r>
      <w:r>
        <w:rPr>
          <w:rFonts w:hint="eastAsia" w:ascii="仿宋" w:hAnsi="仿宋" w:eastAsia="仿宋" w:cs="仿宋_GB2312"/>
          <w:sz w:val="32"/>
          <w:szCs w:val="32"/>
        </w:rPr>
        <w:t>人，正、副教授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_GB2312"/>
          <w:sz w:val="32"/>
          <w:szCs w:val="32"/>
        </w:rPr>
        <w:t>人，硕士、博士92人，全日制在校生1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000余人，拥有一批省级优秀教师、省市级拔尖人才，跨世纪学术带头人等优秀人才。学院教师近年来出版学术著作、教材和工具书268部，发表论文5000余篇，其中在核心期刊上发表论文756篇，完成市厅级以上科研项目829项，获市级以上科研成果奖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373</w:t>
      </w:r>
      <w:r>
        <w:rPr>
          <w:rFonts w:hint="eastAsia" w:ascii="仿宋" w:hAnsi="仿宋" w:eastAsia="仿宋" w:cs="仿宋_GB2312"/>
          <w:sz w:val="32"/>
          <w:szCs w:val="32"/>
        </w:rPr>
        <w:t>项，学院现开设经济管理、教师教育、机电工程、建筑工程、计算机技术等五大专业群。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长期办学过程中，坚持面向市场，深化改革，拓宽视野，开放合作的基本指导思想，逐步形成了符合自身实际，体现自身办学特色的办学理念、校风、校训：即以“产教融合、知行合一”为办学理念，以“厚德强技、善学笃行”为校训，以“砥砺前行、不懈奋斗”为校风，明确了把学院办成“省内知名、豫南一流”的品牌高职院校的发展目标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驻马店职业技术学院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widowControl/>
        <w:spacing w:line="600" w:lineRule="exact"/>
        <w:ind w:firstLine="48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驻马店职业技术学院内设2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个职能处室，分别为：党政办公室、组织部、宣传统战部、纪委、学生工作部、工会、保卫处、人事处、教务处、财务处、招生就业处、后勤处、质管办、设备处、机电工程系、信息工程系、建筑工程系、经济管理系、教师教育系、公共教学部、思政教学部、教育培训部、继续教育学院等、图书馆、网络管理中心、高职教育研究中心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驻马店职业技术学院为全供事业单位，执行政府会计制度，无二级预算单位。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驻马店职业技术学院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驻马店职业技术学院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22448.8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22448.8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6108.2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37.3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因是一是我校全日制在校生数量较20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年增加了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3000多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人，根据生均经费拨款制度的安排，202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年经费预算较20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年增长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000万元；二是学生数量增长后，学费收入预算增加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驻马店职业技术学院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22448.8</w:t>
      </w:r>
      <w:r>
        <w:rPr>
          <w:rFonts w:hint="eastAsia" w:ascii="仿宋" w:hAnsi="仿宋" w:eastAsia="仿宋"/>
          <w:sz w:val="32"/>
          <w:szCs w:val="32"/>
        </w:rPr>
        <w:t>万元。其中：财政拨款收入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15847.4</w:t>
      </w:r>
      <w:r>
        <w:rPr>
          <w:rFonts w:hint="eastAsia" w:ascii="仿宋" w:hAnsi="仿宋" w:eastAsia="仿宋"/>
          <w:sz w:val="32"/>
          <w:szCs w:val="32"/>
        </w:rPr>
        <w:t>万元，国有资源（资产）有偿使用收入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220.0</w:t>
      </w:r>
      <w:r>
        <w:rPr>
          <w:rFonts w:hint="eastAsia" w:ascii="仿宋" w:hAnsi="仿宋" w:eastAsia="仿宋"/>
          <w:sz w:val="32"/>
          <w:szCs w:val="32"/>
        </w:rPr>
        <w:t>万元，上级转移支付收入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2881.4</w:t>
      </w:r>
      <w:r>
        <w:rPr>
          <w:rFonts w:hint="eastAsia" w:ascii="仿宋" w:hAnsi="仿宋" w:eastAsia="仿宋"/>
          <w:sz w:val="32"/>
          <w:szCs w:val="32"/>
        </w:rPr>
        <w:t>万元，财政专户收入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3500.0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驻马店职业技术学院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22448.8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13935.4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8513.4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驻马店职业技术学院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16067.4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4065.6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。主要原因是我校全日制在校生数量较2020年增加了3000多人，根据生均经费拨款制度的安排，2021年经费预算较2020年增长约4000万元。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驻马店职业技术学院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16067.4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万元。主要用于以下方面：教育（类）支出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14758.0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91.8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%；社会保障和就业（类）支出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555.3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%；卫生健康（类）支出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405.4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%；住房保障（类）支出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348.6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10435.4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8715.4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1720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主要用于单位工作人员公务出国（境）的住宿费、旅费、伙食补助费、杂费、培训费等支出。因公出国(境)费预算数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10万元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学校双高和提质培优建设的需要，拟选派部门教职工赴外进修培训。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2020年持平。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学校购置的公务用车使用年限较久，车辆易发生故障，维修费用增加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厉行勤俭节约，减少会务招待费用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驻马店职业技术学院</w:t>
      </w:r>
      <w:r>
        <w:rPr>
          <w:rFonts w:hint="eastAsia" w:ascii="仿宋" w:hAnsi="仿宋" w:eastAsia="仿宋"/>
          <w:sz w:val="32"/>
          <w:szCs w:val="32"/>
        </w:rPr>
        <w:t>是事业单位，无机关运行经费支出。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7800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7450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驻马店职业技术学院部门负责管理的专项转移支付项目共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项，主要是：</w:t>
      </w:r>
      <w:r>
        <w:rPr>
          <w:rFonts w:hint="eastAsia" w:ascii="仿宋" w:hAnsi="仿宋" w:eastAsia="仿宋"/>
          <w:sz w:val="32"/>
          <w:szCs w:val="32"/>
          <w:lang w:eastAsia="zh-CN"/>
        </w:rPr>
        <w:t>高职院校生均奖补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1900万元、2021年省级高职双高工程、教师素质提高计划100万元</w:t>
      </w:r>
      <w:r>
        <w:rPr>
          <w:rFonts w:hint="eastAsia" w:ascii="仿宋" w:hAnsi="仿宋" w:eastAsia="仿宋"/>
          <w:sz w:val="32"/>
          <w:szCs w:val="32"/>
        </w:rPr>
        <w:t>。我校将按照《预算法》等有关规定，积极做好项目分配前期准备工作，在规定的时间内向财政部门提出资金分配意见，根据有关要求做好项目申报公开等相关工作。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驻马店职业技术学院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6587E37"/>
    <w:rsid w:val="0AD836BC"/>
    <w:rsid w:val="11083FF9"/>
    <w:rsid w:val="11EE4695"/>
    <w:rsid w:val="153B6641"/>
    <w:rsid w:val="16930A21"/>
    <w:rsid w:val="1C4C3B5D"/>
    <w:rsid w:val="1CDC3867"/>
    <w:rsid w:val="1EF759E3"/>
    <w:rsid w:val="1EFB577C"/>
    <w:rsid w:val="1F5A4C90"/>
    <w:rsid w:val="1F645C48"/>
    <w:rsid w:val="218D64BF"/>
    <w:rsid w:val="22B647DB"/>
    <w:rsid w:val="2F442D0D"/>
    <w:rsid w:val="32F67112"/>
    <w:rsid w:val="34787E99"/>
    <w:rsid w:val="3AC86CF1"/>
    <w:rsid w:val="4B1C4805"/>
    <w:rsid w:val="4BBB66B1"/>
    <w:rsid w:val="4EED6EC1"/>
    <w:rsid w:val="53F86204"/>
    <w:rsid w:val="58350E24"/>
    <w:rsid w:val="59DF6BFB"/>
    <w:rsid w:val="60BD620A"/>
    <w:rsid w:val="62D6015B"/>
    <w:rsid w:val="666007B9"/>
    <w:rsid w:val="683444EE"/>
    <w:rsid w:val="6EE60657"/>
    <w:rsid w:val="70745B17"/>
    <w:rsid w:val="72167A16"/>
    <w:rsid w:val="76F31A29"/>
    <w:rsid w:val="78441624"/>
    <w:rsid w:val="792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52</TotalTime>
  <ScaleCrop>false</ScaleCrop>
  <LinksUpToDate>false</LinksUpToDate>
  <CharactersWithSpaces>5772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Lorin</cp:lastModifiedBy>
  <cp:lastPrinted>2018-03-22T04:03:00Z</cp:lastPrinted>
  <dcterms:modified xsi:type="dcterms:W3CDTF">2021-03-30T02:20:39Z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547D69CAD7CF4B8ABE9DDDD4736BF4D3</vt:lpwstr>
  </property>
</Properties>
</file>