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74" w:lineRule="exact"/>
        <w:ind w:left="448" w:right="0" w:firstLine="0"/>
        <w:jc w:val="left"/>
        <w:rPr>
          <w:rFonts w:hint="eastAsia" w:ascii="方正小标宋简体" w:eastAsia="方正小标宋简体"/>
          <w:i w:val="0"/>
          <w:iCs/>
          <w:sz w:val="36"/>
        </w:rPr>
      </w:pPr>
      <w:r>
        <w:rPr>
          <w:rFonts w:hint="eastAsia" w:ascii="方正小标宋简体" w:eastAsia="方正小标宋简体"/>
          <w:i w:val="0"/>
          <w:iCs/>
          <w:sz w:val="36"/>
        </w:rPr>
        <w:t>2020 年驻马店市文学艺术界联合会部门预算说明</w:t>
      </w:r>
    </w:p>
    <w:p>
      <w:pPr>
        <w:pStyle w:val="3"/>
        <w:spacing w:before="12"/>
        <w:ind w:left="0"/>
        <w:rPr>
          <w:rFonts w:ascii="方正小标宋简体"/>
          <w:i/>
          <w:sz w:val="50"/>
        </w:rPr>
      </w:pPr>
    </w:p>
    <w:p>
      <w:pPr>
        <w:spacing w:before="0"/>
        <w:ind w:left="260" w:right="573" w:firstLine="0"/>
        <w:jc w:val="center"/>
        <w:rPr>
          <w:rFonts w:hint="eastAsia" w:ascii="黑体" w:eastAsia="黑体"/>
          <w:sz w:val="56"/>
        </w:rPr>
      </w:pPr>
      <w:r>
        <w:rPr>
          <w:rFonts w:hint="eastAsia" w:ascii="黑体" w:eastAsia="黑体"/>
          <w:sz w:val="56"/>
        </w:rPr>
        <w:t>目 录</w:t>
      </w:r>
    </w:p>
    <w:p>
      <w:pPr>
        <w:pStyle w:val="3"/>
        <w:spacing w:before="370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第一部分 驻马店市文学艺术界联合会概况</w:t>
      </w:r>
    </w:p>
    <w:p>
      <w:pPr>
        <w:pStyle w:val="3"/>
        <w:spacing w:before="214"/>
        <w:ind w:left="1080"/>
      </w:pPr>
      <w:r>
        <w:t>一、主要职能</w:t>
      </w:r>
    </w:p>
    <w:p>
      <w:pPr>
        <w:pStyle w:val="3"/>
        <w:spacing w:before="212"/>
        <w:ind w:left="1080"/>
      </w:pPr>
      <w:r>
        <w:t>二、</w:t>
      </w:r>
      <w:r>
        <w:rPr>
          <w:rFonts w:hint="eastAsia"/>
          <w:lang w:eastAsia="zh-CN"/>
        </w:rPr>
        <w:t>机构设置及</w:t>
      </w:r>
      <w:r>
        <w:t>部门预算单位构成</w:t>
      </w:r>
    </w:p>
    <w:p>
      <w:pPr>
        <w:pStyle w:val="3"/>
        <w:spacing w:before="211" w:line="364" w:lineRule="auto"/>
        <w:ind w:right="735" w:firstLine="640"/>
        <w:rPr>
          <w:rFonts w:hint="eastAsia" w:ascii="黑体" w:eastAsia="黑体"/>
        </w:rPr>
      </w:pPr>
      <w:r>
        <w:rPr>
          <w:rFonts w:hint="eastAsia" w:ascii="黑体" w:eastAsia="黑体"/>
        </w:rPr>
        <w:t>第二部分 驻马店市文学艺术界联合会 2020 年部门预算情况说明</w:t>
      </w:r>
    </w:p>
    <w:p>
      <w:pPr>
        <w:pStyle w:val="3"/>
        <w:spacing w:line="409" w:lineRule="exact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第三部分 名词解释</w:t>
      </w:r>
    </w:p>
    <w:p>
      <w:pPr>
        <w:pStyle w:val="3"/>
        <w:spacing w:before="212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附件：驻马店市文学艺术界联合会 2020 年部门预算表</w:t>
      </w:r>
    </w:p>
    <w:p>
      <w:pPr>
        <w:pStyle w:val="3"/>
        <w:spacing w:before="214" w:line="364" w:lineRule="auto"/>
        <w:ind w:left="1080" w:right="4103"/>
        <w:jc w:val="both"/>
      </w:pPr>
      <w:r>
        <w:rPr>
          <w:spacing w:val="-2"/>
        </w:rPr>
        <w:t>一、部门收支总体情况表二、部门收入总体情况表</w:t>
      </w:r>
      <w:r>
        <w:rPr>
          <w:spacing w:val="-2"/>
          <w:w w:val="95"/>
        </w:rPr>
        <w:t>三、部门支出总体情况表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5" w:lineRule="auto"/>
        <w:ind w:left="1083" w:right="1548"/>
        <w:jc w:val="both"/>
        <w:textAlignment w:val="auto"/>
        <w:rPr>
          <w:spacing w:val="-2"/>
        </w:rPr>
      </w:pPr>
      <w:r>
        <w:rPr>
          <w:spacing w:val="-2"/>
        </w:rPr>
        <w:t>四、财政拨款收支总体情况表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5" w:lineRule="auto"/>
        <w:ind w:left="1083" w:right="1548"/>
        <w:jc w:val="both"/>
        <w:textAlignment w:val="auto"/>
        <w:rPr>
          <w:spacing w:val="-2"/>
        </w:rPr>
      </w:pPr>
      <w:r>
        <w:rPr>
          <w:spacing w:val="-2"/>
        </w:rPr>
        <w:t>五、一般公共预算支出情况表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5" w:lineRule="auto"/>
        <w:ind w:left="1083" w:right="0"/>
        <w:jc w:val="both"/>
        <w:textAlignment w:val="auto"/>
        <w:rPr>
          <w:rFonts w:hint="eastAsia"/>
          <w:lang w:eastAsia="zh-CN"/>
        </w:rPr>
      </w:pPr>
      <w:r>
        <w:t>六、</w:t>
      </w:r>
      <w:r>
        <w:rPr>
          <w:rFonts w:hint="eastAsia"/>
          <w:lang w:eastAsia="zh-CN"/>
        </w:rPr>
        <w:t>一般公共预算基本支出情况说明和</w:t>
      </w:r>
      <w:r>
        <w:t>支出</w:t>
      </w:r>
      <w:r>
        <w:rPr>
          <w:rFonts w:hint="eastAsia"/>
          <w:lang w:eastAsia="zh-CN"/>
        </w:rPr>
        <w:t>预算</w:t>
      </w:r>
      <w:r>
        <w:t>经济分类</w:t>
      </w:r>
      <w:r>
        <w:rPr>
          <w:rFonts w:hint="eastAsia"/>
          <w:lang w:eastAsia="zh-CN"/>
        </w:rPr>
        <w:t>情况说明</w:t>
      </w:r>
    </w:p>
    <w:p>
      <w:pPr>
        <w:pStyle w:val="3"/>
        <w:spacing w:line="364" w:lineRule="auto"/>
        <w:ind w:left="1080" w:right="1545"/>
      </w:pPr>
      <w:r>
        <w:t>七、一般公共预算“三公”经费支出情况表八、政府性基金预算支出情况表</w:t>
      </w:r>
    </w:p>
    <w:p>
      <w:pPr>
        <w:pStyle w:val="3"/>
        <w:spacing w:line="364" w:lineRule="auto"/>
        <w:ind w:left="1080" w:right="1545"/>
        <w:rPr>
          <w:rFonts w:hint="eastAsia"/>
        </w:rPr>
      </w:pPr>
      <w:r>
        <w:rPr>
          <w:rFonts w:hint="eastAsia"/>
          <w:lang w:eastAsia="zh-CN"/>
        </w:rPr>
        <w:t>九</w:t>
      </w:r>
      <w:r>
        <w:t>、</w:t>
      </w:r>
      <w:r>
        <w:rPr>
          <w:rFonts w:hint="eastAsia"/>
        </w:rPr>
        <w:t>项目支出绩效目标申报表</w:t>
      </w:r>
    </w:p>
    <w:p>
      <w:pPr>
        <w:pStyle w:val="3"/>
        <w:spacing w:line="364" w:lineRule="auto"/>
        <w:ind w:left="1080" w:right="1545"/>
      </w:pPr>
      <w:r>
        <w:rPr>
          <w:rFonts w:hint="eastAsia"/>
          <w:lang w:eastAsia="zh-CN"/>
        </w:rPr>
        <w:t>十</w:t>
      </w:r>
      <w:r>
        <w:t>、</w:t>
      </w:r>
      <w:r>
        <w:rPr>
          <w:rFonts w:hint="eastAsia"/>
          <w:lang w:val="en-US" w:eastAsia="zh-CN"/>
        </w:rPr>
        <w:t>2020年部门（单位）整体绩效目标</w:t>
      </w:r>
      <w:r>
        <w:t>表</w:t>
      </w:r>
    </w:p>
    <w:p>
      <w:pPr>
        <w:pStyle w:val="3"/>
        <w:spacing w:line="364" w:lineRule="auto"/>
        <w:ind w:left="1080" w:right="1545"/>
        <w:rPr>
          <w:sz w:val="20"/>
        </w:rPr>
      </w:pPr>
      <w:r>
        <w:rPr>
          <w:rFonts w:hint="eastAsia"/>
          <w:lang w:eastAsia="zh-CN"/>
        </w:rPr>
        <w:t>十一</w:t>
      </w:r>
      <w:r>
        <w:t>、</w:t>
      </w:r>
      <w:r>
        <w:rPr>
          <w:rFonts w:hint="eastAsia"/>
          <w:lang w:eastAsia="zh-CN"/>
        </w:rPr>
        <w:t>部门项目绩效目标汇总</w:t>
      </w:r>
      <w:r>
        <w:rPr>
          <w:rFonts w:hint="eastAsia"/>
        </w:rPr>
        <w:t>表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3"/>
        <w:spacing w:line="364" w:lineRule="auto"/>
        <w:ind w:left="1080" w:right="1545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十二、一般公共预算基本支出情况表</w:t>
      </w:r>
    </w:p>
    <w:bookmarkEnd w:id="0"/>
    <w:p>
      <w:pPr>
        <w:pStyle w:val="3"/>
        <w:ind w:left="0"/>
        <w:rPr>
          <w:sz w:val="20"/>
        </w:rPr>
      </w:pPr>
    </w:p>
    <w:p>
      <w:pPr>
        <w:pStyle w:val="3"/>
        <w:spacing w:before="11"/>
        <w:ind w:left="0"/>
        <w:rPr>
          <w:sz w:val="20"/>
        </w:rPr>
      </w:pPr>
    </w:p>
    <w:p>
      <w:pPr>
        <w:pStyle w:val="3"/>
        <w:spacing w:before="54"/>
        <w:ind w:left="416" w:right="573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第一部分</w:t>
      </w:r>
    </w:p>
    <w:p>
      <w:pPr>
        <w:pStyle w:val="3"/>
        <w:spacing w:before="212"/>
        <w:ind w:left="413" w:right="573"/>
        <w:jc w:val="center"/>
        <w:rPr>
          <w:rFonts w:hint="eastAsia" w:ascii="黑体" w:eastAsia="黑体"/>
        </w:rPr>
      </w:pPr>
      <w:r>
        <w:rPr>
          <w:rFonts w:hint="eastAsia" w:ascii="黑体" w:eastAsia="黑体"/>
          <w:w w:val="95"/>
        </w:rPr>
        <w:t>驻马店市文学艺术界联合会概况</w:t>
      </w:r>
    </w:p>
    <w:p>
      <w:pPr>
        <w:pStyle w:val="3"/>
        <w:ind w:left="0"/>
        <w:rPr>
          <w:rFonts w:ascii="黑体"/>
        </w:rPr>
      </w:pPr>
    </w:p>
    <w:p>
      <w:pPr>
        <w:pStyle w:val="3"/>
        <w:spacing w:before="2"/>
        <w:ind w:left="0"/>
        <w:rPr>
          <w:rFonts w:ascii="黑体"/>
          <w:sz w:val="33"/>
        </w:rPr>
      </w:pPr>
    </w:p>
    <w:p>
      <w:pPr>
        <w:pStyle w:val="3"/>
        <w:ind w:left="760"/>
        <w:rPr>
          <w:rFonts w:hint="eastAsia" w:ascii="黑体" w:eastAsia="黑体"/>
        </w:rPr>
      </w:pPr>
      <w:r>
        <w:rPr>
          <w:rFonts w:hint="eastAsia" w:ascii="黑体" w:eastAsia="黑体"/>
          <w:w w:val="95"/>
        </w:rPr>
        <w:t>一、驻马店市文学艺术界联合会主要职能</w:t>
      </w:r>
    </w:p>
    <w:p>
      <w:pPr>
        <w:pStyle w:val="3"/>
        <w:spacing w:before="212" w:line="364" w:lineRule="auto"/>
        <w:ind w:right="278" w:firstLine="640"/>
        <w:jc w:val="both"/>
      </w:pPr>
      <w:r>
        <w:rPr>
          <w:spacing w:val="-2"/>
        </w:rPr>
        <w:t>根据驻马店市机构编制委员会《关于印发驻马店市文学</w:t>
      </w:r>
      <w:r>
        <w:rPr>
          <w:spacing w:val="9"/>
        </w:rPr>
        <w:t>艺术界联合会机构改革方案的通知》(驻编〔</w:t>
      </w:r>
      <w:r>
        <w:rPr>
          <w:spacing w:val="2"/>
        </w:rPr>
        <w:t>2001</w:t>
      </w:r>
      <w:r>
        <w:rPr>
          <w:spacing w:val="9"/>
        </w:rPr>
        <w:t>〕</w:t>
      </w:r>
      <w:r>
        <w:t>51</w:t>
      </w:r>
      <w:r>
        <w:rPr>
          <w:spacing w:val="-26"/>
        </w:rPr>
        <w:t xml:space="preserve"> 号) 文件规定，主要职责是：</w:t>
      </w:r>
    </w:p>
    <w:p>
      <w:pPr>
        <w:pStyle w:val="3"/>
        <w:spacing w:line="364" w:lineRule="auto"/>
        <w:ind w:right="277" w:firstLine="640"/>
      </w:pPr>
      <w:r>
        <w:rPr>
          <w:w w:val="95"/>
        </w:rPr>
        <w:t>（一</w:t>
      </w:r>
      <w:r>
        <w:rPr>
          <w:spacing w:val="-5"/>
          <w:w w:val="95"/>
        </w:rPr>
        <w:t>）</w:t>
      </w:r>
      <w:r>
        <w:rPr>
          <w:spacing w:val="-1"/>
          <w:w w:val="95"/>
        </w:rPr>
        <w:t xml:space="preserve">贯彻党的文艺方针和政策，向党和政府反映文艺 </w:t>
      </w:r>
      <w:r>
        <w:rPr>
          <w:spacing w:val="-1"/>
        </w:rPr>
        <w:t>界的情况，并提出意见和建议。</w:t>
      </w:r>
    </w:p>
    <w:p>
      <w:pPr>
        <w:pStyle w:val="3"/>
        <w:spacing w:line="364" w:lineRule="auto"/>
        <w:ind w:right="265" w:firstLine="640"/>
        <w:jc w:val="both"/>
      </w:pPr>
      <w:r>
        <w:t>（二）发挥文联的人才和专业优势，通过发展会员、组织文艺创作和文艺评论、出版刊物、学术交流、理论研讨、人才培养、开展对外文化交流和各种文艺活动。</w:t>
      </w:r>
    </w:p>
    <w:p>
      <w:pPr>
        <w:pStyle w:val="3"/>
        <w:spacing w:line="364" w:lineRule="auto"/>
        <w:ind w:right="234" w:firstLine="640"/>
      </w:pPr>
      <w:r>
        <w:t>（三）协同有关部门加强全市文学作品和文学艺术重点项目的生产、实施。</w:t>
      </w:r>
    </w:p>
    <w:p>
      <w:pPr>
        <w:pStyle w:val="3"/>
        <w:spacing w:line="409" w:lineRule="exact"/>
        <w:ind w:left="760"/>
      </w:pPr>
      <w:r>
        <w:t>（四）维护文艺家的正当权益。</w:t>
      </w:r>
    </w:p>
    <w:p>
      <w:pPr>
        <w:pStyle w:val="3"/>
        <w:spacing w:before="206" w:line="364" w:lineRule="auto"/>
        <w:ind w:right="277" w:firstLine="640"/>
      </w:pPr>
      <w:r>
        <w:rPr>
          <w:w w:val="95"/>
        </w:rPr>
        <w:t>（五</w:t>
      </w:r>
      <w:r>
        <w:rPr>
          <w:spacing w:val="-43"/>
          <w:w w:val="95"/>
        </w:rPr>
        <w:t>）</w:t>
      </w:r>
      <w:r>
        <w:rPr>
          <w:spacing w:val="-12"/>
          <w:w w:val="95"/>
        </w:rPr>
        <w:t xml:space="preserve">联络、协调各文艺家协会、县(区)文联、企业(行 </w:t>
      </w:r>
      <w:r>
        <w:rPr>
          <w:spacing w:val="-12"/>
        </w:rPr>
        <w:t>业)文联等团体会员的活动，并进行业务指导。</w:t>
      </w:r>
    </w:p>
    <w:p>
      <w:pPr>
        <w:pStyle w:val="3"/>
        <w:spacing w:line="409" w:lineRule="exact"/>
        <w:ind w:left="760"/>
      </w:pPr>
      <w:r>
        <w:t>（六）承办市委交办的其他工作。</w:t>
      </w:r>
    </w:p>
    <w:p>
      <w:pPr>
        <w:spacing w:after="0" w:line="409" w:lineRule="exact"/>
        <w:sectPr>
          <w:pgSz w:w="11910" w:h="16840"/>
          <w:pgMar w:top="1580" w:right="1520" w:bottom="280" w:left="1680" w:header="720" w:footer="720" w:gutter="0"/>
          <w:cols w:space="720" w:num="1"/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210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二、驻马店市文联</w:t>
      </w:r>
      <w:r>
        <w:rPr>
          <w:rFonts w:hint="eastAsia" w:ascii="黑体" w:eastAsia="黑体"/>
          <w:lang w:eastAsia="zh-CN"/>
        </w:rPr>
        <w:t>机构设置及</w:t>
      </w:r>
      <w:r>
        <w:rPr>
          <w:rFonts w:hint="eastAsia" w:ascii="黑体" w:eastAsia="黑体"/>
        </w:rPr>
        <w:t>预算单位构成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4" w:line="365" w:lineRule="auto"/>
        <w:ind w:left="119" w:right="697" w:firstLine="600" w:firstLineChars="200"/>
        <w:textAlignment w:val="auto"/>
        <w:rPr>
          <w:rFonts w:hint="eastAsia"/>
          <w:spacing w:val="-3"/>
          <w:sz w:val="32"/>
          <w:lang w:eastAsia="zh-CN"/>
        </w:rPr>
      </w:pPr>
      <w:r>
        <w:rPr>
          <w:rFonts w:hint="eastAsia"/>
          <w:spacing w:val="-2"/>
          <w:w w:val="95"/>
          <w:lang w:eastAsia="zh-CN"/>
        </w:rPr>
        <w:t>驻马店市文学艺术界联合会机构设置包含所属的两个事业单位，分别为：</w:t>
      </w:r>
      <w:r>
        <w:rPr>
          <w:spacing w:val="-3"/>
          <w:w w:val="95"/>
          <w:sz w:val="32"/>
        </w:rPr>
        <w:t>驻马店市文学艺术创作部</w:t>
      </w:r>
      <w:r>
        <w:rPr>
          <w:rFonts w:hint="eastAsia"/>
          <w:spacing w:val="-3"/>
          <w:w w:val="95"/>
          <w:sz w:val="32"/>
          <w:lang w:eastAsia="zh-CN"/>
        </w:rPr>
        <w:t>、</w:t>
      </w:r>
      <w:r>
        <w:rPr>
          <w:spacing w:val="-3"/>
          <w:sz w:val="32"/>
        </w:rPr>
        <w:t>驻马店市文联行业协会秘书处</w:t>
      </w:r>
      <w:r>
        <w:rPr>
          <w:rFonts w:hint="eastAsia"/>
          <w:spacing w:val="-3"/>
          <w:sz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4" w:line="365" w:lineRule="auto"/>
        <w:ind w:left="119" w:right="697" w:firstLine="600" w:firstLineChars="200"/>
        <w:textAlignment w:val="auto"/>
      </w:pPr>
      <w:r>
        <w:rPr>
          <w:spacing w:val="-2"/>
          <w:w w:val="95"/>
        </w:rPr>
        <w:t xml:space="preserve">驻马店市文联部门预算包括机关本级预算和所属事业 </w:t>
      </w:r>
      <w:r>
        <w:t>单位预算。</w:t>
      </w:r>
    </w:p>
    <w:p>
      <w:pPr>
        <w:pStyle w:val="7"/>
        <w:numPr>
          <w:ilvl w:val="0"/>
          <w:numId w:val="1"/>
        </w:numPr>
        <w:tabs>
          <w:tab w:val="left" w:pos="1075"/>
        </w:tabs>
        <w:spacing w:before="0" w:after="0" w:line="409" w:lineRule="exact"/>
        <w:ind w:left="1074" w:right="0" w:hanging="319"/>
        <w:jc w:val="left"/>
        <w:rPr>
          <w:sz w:val="32"/>
        </w:rPr>
      </w:pPr>
      <w:r>
        <w:rPr>
          <w:spacing w:val="-3"/>
          <w:sz w:val="32"/>
        </w:rPr>
        <w:t>驻马店市文学艺术界联合会机关本级；</w:t>
      </w:r>
    </w:p>
    <w:p>
      <w:pPr>
        <w:pStyle w:val="7"/>
        <w:numPr>
          <w:ilvl w:val="0"/>
          <w:numId w:val="1"/>
        </w:numPr>
        <w:tabs>
          <w:tab w:val="left" w:pos="1075"/>
        </w:tabs>
        <w:spacing w:before="211" w:after="0" w:line="364" w:lineRule="auto"/>
        <w:ind w:left="120" w:right="316" w:firstLine="636"/>
        <w:jc w:val="left"/>
        <w:rPr>
          <w:sz w:val="32"/>
        </w:rPr>
      </w:pPr>
      <w:r>
        <w:rPr>
          <w:spacing w:val="-3"/>
          <w:w w:val="95"/>
          <w:sz w:val="32"/>
        </w:rPr>
        <w:t>驻马店市文学艺术创作部</w:t>
      </w:r>
      <w:r>
        <w:rPr>
          <w:w w:val="95"/>
          <w:sz w:val="32"/>
        </w:rPr>
        <w:t>（</w:t>
      </w:r>
      <w:r>
        <w:rPr>
          <w:spacing w:val="-3"/>
          <w:w w:val="95"/>
          <w:sz w:val="32"/>
        </w:rPr>
        <w:t xml:space="preserve">并挂驻马店市文艺编辑部 </w:t>
      </w:r>
      <w:r>
        <w:rPr>
          <w:spacing w:val="-2"/>
          <w:sz w:val="32"/>
        </w:rPr>
        <w:t>牌子</w:t>
      </w:r>
      <w:r>
        <w:rPr>
          <w:sz w:val="32"/>
        </w:rPr>
        <w:t>）；</w:t>
      </w:r>
    </w:p>
    <w:p>
      <w:pPr>
        <w:pStyle w:val="7"/>
        <w:numPr>
          <w:ilvl w:val="0"/>
          <w:numId w:val="1"/>
        </w:numPr>
        <w:tabs>
          <w:tab w:val="left" w:pos="1078"/>
        </w:tabs>
        <w:spacing w:before="0" w:after="0" w:line="409" w:lineRule="exact"/>
        <w:ind w:left="1077" w:right="0" w:hanging="322"/>
        <w:jc w:val="left"/>
        <w:rPr>
          <w:sz w:val="32"/>
        </w:rPr>
      </w:pPr>
      <w:r>
        <w:rPr>
          <w:spacing w:val="-3"/>
          <w:sz w:val="32"/>
        </w:rPr>
        <w:t>驻马店市文联行业协会秘书处。</w:t>
      </w:r>
    </w:p>
    <w:p>
      <w:pPr>
        <w:spacing w:after="0" w:line="409" w:lineRule="exact"/>
        <w:jc w:val="left"/>
        <w:rPr>
          <w:sz w:val="32"/>
        </w:rPr>
        <w:sectPr>
          <w:pgSz w:w="11910" w:h="16840"/>
          <w:pgMar w:top="1580" w:right="1520" w:bottom="280" w:left="1680" w:header="720" w:footer="720" w:gutter="0"/>
          <w:cols w:space="720" w:num="1"/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1"/>
        </w:rPr>
      </w:pPr>
    </w:p>
    <w:p>
      <w:pPr>
        <w:pStyle w:val="3"/>
        <w:spacing w:before="54"/>
        <w:ind w:left="416" w:right="573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第二部分</w:t>
      </w:r>
    </w:p>
    <w:p>
      <w:pPr>
        <w:pStyle w:val="3"/>
        <w:spacing w:before="212"/>
        <w:ind w:left="416" w:right="573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驻马店市文学艺术界联合会 2020 年部门预算情况说明</w:t>
      </w:r>
    </w:p>
    <w:p>
      <w:pPr>
        <w:pStyle w:val="3"/>
        <w:ind w:left="0"/>
        <w:rPr>
          <w:rFonts w:ascii="黑体"/>
        </w:rPr>
      </w:pPr>
    </w:p>
    <w:p>
      <w:pPr>
        <w:pStyle w:val="3"/>
        <w:ind w:left="0"/>
        <w:rPr>
          <w:rFonts w:ascii="黑体"/>
        </w:rPr>
      </w:pPr>
    </w:p>
    <w:p>
      <w:pPr>
        <w:pStyle w:val="3"/>
        <w:spacing w:before="215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一、收入支出预算总体情况说明</w:t>
      </w:r>
    </w:p>
    <w:p>
      <w:pPr>
        <w:pStyle w:val="3"/>
        <w:spacing w:before="11"/>
        <w:ind w:left="0"/>
        <w:rPr>
          <w:rFonts w:ascii="黑体"/>
          <w:sz w:val="28"/>
        </w:rPr>
      </w:pPr>
    </w:p>
    <w:p>
      <w:pPr>
        <w:pStyle w:val="3"/>
        <w:ind w:left="760"/>
      </w:pPr>
      <w:r>
        <w:rPr>
          <w:spacing w:val="-13"/>
        </w:rPr>
        <w:t xml:space="preserve">驻马店市文联 </w:t>
      </w:r>
      <w:r>
        <w:t>2020</w:t>
      </w:r>
      <w:r>
        <w:rPr>
          <w:spacing w:val="-25"/>
        </w:rPr>
        <w:t xml:space="preserve"> 年收入总计 </w:t>
      </w:r>
      <w:r>
        <w:t>317.1518</w:t>
      </w:r>
      <w:r>
        <w:rPr>
          <w:spacing w:val="-15"/>
        </w:rPr>
        <w:t xml:space="preserve"> 万元，支出总</w:t>
      </w:r>
    </w:p>
    <w:p>
      <w:pPr>
        <w:pStyle w:val="3"/>
        <w:spacing w:before="214"/>
        <w:jc w:val="both"/>
      </w:pPr>
      <w:r>
        <w:rPr>
          <w:spacing w:val="-42"/>
        </w:rPr>
        <w:t xml:space="preserve">计 </w:t>
      </w:r>
      <w:r>
        <w:t>317.1518</w:t>
      </w:r>
      <w:r>
        <w:rPr>
          <w:spacing w:val="-30"/>
        </w:rPr>
        <w:t xml:space="preserve"> 万元，与 </w:t>
      </w:r>
      <w:r>
        <w:t>2019</w:t>
      </w:r>
      <w:r>
        <w:rPr>
          <w:spacing w:val="-11"/>
        </w:rPr>
        <w:t xml:space="preserve"> 年预算相比，收、支总计各减少</w:t>
      </w:r>
    </w:p>
    <w:p>
      <w:pPr>
        <w:pStyle w:val="3"/>
        <w:spacing w:before="219" w:line="364" w:lineRule="auto"/>
        <w:ind w:right="277"/>
        <w:jc w:val="both"/>
      </w:pPr>
      <w:r>
        <w:t>30.3482</w:t>
      </w:r>
      <w:r>
        <w:rPr>
          <w:spacing w:val="-75"/>
        </w:rPr>
        <w:t xml:space="preserve"> </w:t>
      </w:r>
      <w:r>
        <w:rPr>
          <w:spacing w:val="7"/>
        </w:rPr>
        <w:t>万</w:t>
      </w:r>
      <w:r>
        <w:rPr>
          <w:spacing w:val="9"/>
        </w:rPr>
        <w:t>元</w:t>
      </w:r>
      <w:r>
        <w:rPr>
          <w:spacing w:val="7"/>
        </w:rPr>
        <w:t>，下</w:t>
      </w:r>
      <w:r>
        <w:rPr>
          <w:spacing w:val="9"/>
        </w:rPr>
        <w:t>降</w:t>
      </w:r>
      <w:r>
        <w:t>约</w:t>
      </w:r>
      <w:r>
        <w:rPr>
          <w:spacing w:val="-73"/>
        </w:rPr>
        <w:t xml:space="preserve"> </w:t>
      </w:r>
      <w:r>
        <w:t>8.73</w:t>
      </w:r>
      <w:r>
        <w:rPr>
          <w:spacing w:val="8"/>
          <w:w w:val="99"/>
        </w:rPr>
        <w:drawing>
          <wp:inline distT="0" distB="0" distL="0" distR="0">
            <wp:extent cx="85090" cy="1549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</w:rPr>
        <w:t>。</w:t>
      </w:r>
      <w:r>
        <w:rPr>
          <w:spacing w:val="9"/>
        </w:rPr>
        <w:t>主</w:t>
      </w:r>
      <w:r>
        <w:rPr>
          <w:spacing w:val="7"/>
        </w:rPr>
        <w:t>要原</w:t>
      </w:r>
      <w:r>
        <w:rPr>
          <w:spacing w:val="9"/>
        </w:rPr>
        <w:t>因</w:t>
      </w:r>
      <w:r>
        <w:rPr>
          <w:spacing w:val="7"/>
        </w:rPr>
        <w:t>是</w:t>
      </w:r>
      <w:r>
        <w:rPr>
          <w:spacing w:val="9"/>
        </w:rPr>
        <w:t>响</w:t>
      </w:r>
      <w:r>
        <w:rPr>
          <w:spacing w:val="7"/>
        </w:rPr>
        <w:t>应政</w:t>
      </w:r>
      <w:r>
        <w:rPr>
          <w:spacing w:val="9"/>
        </w:rPr>
        <w:t>策</w:t>
      </w:r>
      <w:r>
        <w:rPr>
          <w:spacing w:val="7"/>
        </w:rPr>
        <w:t>号召</w:t>
      </w:r>
      <w:r>
        <w:t>加</w:t>
      </w:r>
      <w:r>
        <w:rPr>
          <w:spacing w:val="-3"/>
          <w:w w:val="95"/>
        </w:rPr>
        <w:t xml:space="preserve">强预算管理，提高财政资金使用效益，优化了支出结构，相 </w:t>
      </w:r>
      <w:r>
        <w:rPr>
          <w:spacing w:val="-16"/>
        </w:rPr>
        <w:t xml:space="preserve">应地减少了 </w:t>
      </w:r>
      <w:r>
        <w:t>30</w:t>
      </w:r>
      <w:r>
        <w:rPr>
          <w:spacing w:val="-12"/>
        </w:rPr>
        <w:t xml:space="preserve"> 万的项目支出。</w:t>
      </w:r>
    </w:p>
    <w:p>
      <w:pPr>
        <w:pStyle w:val="3"/>
        <w:spacing w:before="48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二、收入预算总体情况说明</w:t>
      </w:r>
    </w:p>
    <w:p>
      <w:pPr>
        <w:pStyle w:val="3"/>
        <w:spacing w:before="267"/>
        <w:ind w:left="760"/>
      </w:pPr>
      <w:r>
        <w:rPr>
          <w:spacing w:val="-13"/>
        </w:rPr>
        <w:t xml:space="preserve">驻马店市文联 </w:t>
      </w:r>
      <w:r>
        <w:t>2020</w:t>
      </w:r>
      <w:r>
        <w:rPr>
          <w:spacing w:val="-25"/>
        </w:rPr>
        <w:t xml:space="preserve"> 年收入合计 </w:t>
      </w:r>
      <w:r>
        <w:t>317.1518</w:t>
      </w:r>
      <w:r>
        <w:rPr>
          <w:spacing w:val="-13"/>
        </w:rPr>
        <w:t xml:space="preserve"> 万元，其中：</w:t>
      </w:r>
    </w:p>
    <w:p>
      <w:pPr>
        <w:pStyle w:val="3"/>
        <w:spacing w:before="214"/>
        <w:jc w:val="both"/>
      </w:pPr>
      <w:r>
        <w:rPr>
          <w:spacing w:val="-13"/>
        </w:rPr>
        <w:t xml:space="preserve">一般公共预算 </w:t>
      </w:r>
      <w:r>
        <w:t>317.1518</w:t>
      </w:r>
      <w:r>
        <w:rPr>
          <w:spacing w:val="-16"/>
        </w:rPr>
        <w:t xml:space="preserve"> 万元;上级转移支付收入 </w:t>
      </w:r>
      <w:r>
        <w:t>0</w:t>
      </w:r>
      <w:r>
        <w:rPr>
          <w:spacing w:val="-20"/>
        </w:rPr>
        <w:t xml:space="preserve"> 万元；政</w:t>
      </w:r>
    </w:p>
    <w:p>
      <w:pPr>
        <w:pStyle w:val="3"/>
        <w:spacing w:before="214"/>
        <w:jc w:val="both"/>
      </w:pPr>
      <w:r>
        <w:rPr>
          <w:spacing w:val="-13"/>
        </w:rPr>
        <w:t xml:space="preserve">府性基金收入 </w:t>
      </w:r>
      <w:r>
        <w:t>0</w:t>
      </w:r>
      <w:r>
        <w:rPr>
          <w:spacing w:val="-18"/>
        </w:rPr>
        <w:t xml:space="preserve"> 万元；财政专户收入 </w:t>
      </w:r>
      <w:r>
        <w:t>0</w:t>
      </w:r>
      <w:r>
        <w:rPr>
          <w:spacing w:val="-11"/>
        </w:rPr>
        <w:t xml:space="preserve"> 万元；其他各项收入</w:t>
      </w:r>
    </w:p>
    <w:p>
      <w:pPr>
        <w:pStyle w:val="3"/>
        <w:spacing w:before="214"/>
        <w:jc w:val="both"/>
      </w:pPr>
      <w:r>
        <w:t>0 万元。</w:t>
      </w:r>
    </w:p>
    <w:p>
      <w:pPr>
        <w:pStyle w:val="3"/>
        <w:spacing w:before="264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三、支出预算总体情况说明</w:t>
      </w:r>
    </w:p>
    <w:p>
      <w:pPr>
        <w:pStyle w:val="3"/>
        <w:spacing w:before="267"/>
        <w:ind w:left="760"/>
      </w:pPr>
      <w:r>
        <w:rPr>
          <w:spacing w:val="-12"/>
        </w:rPr>
        <w:t xml:space="preserve">驻马店市文联 </w:t>
      </w:r>
      <w:r>
        <w:t>2020</w:t>
      </w:r>
      <w:r>
        <w:rPr>
          <w:spacing w:val="-25"/>
        </w:rPr>
        <w:t xml:space="preserve"> 年支出合计 </w:t>
      </w:r>
      <w:r>
        <w:t>317.1518</w:t>
      </w:r>
      <w:r>
        <w:rPr>
          <w:spacing w:val="-13"/>
        </w:rPr>
        <w:t xml:space="preserve"> 万元，其中：</w:t>
      </w:r>
    </w:p>
    <w:p>
      <w:pPr>
        <w:pStyle w:val="3"/>
        <w:spacing w:before="219"/>
        <w:jc w:val="both"/>
      </w:pPr>
      <w:r>
        <w:t>基本支出</w:t>
      </w:r>
      <w:r>
        <w:rPr>
          <w:spacing w:val="-82"/>
        </w:rPr>
        <w:t xml:space="preserve"> </w:t>
      </w:r>
      <w:r>
        <w:t>277.1518</w:t>
      </w:r>
      <w:r>
        <w:rPr>
          <w:spacing w:val="-85"/>
        </w:rPr>
        <w:t xml:space="preserve"> </w:t>
      </w:r>
      <w:r>
        <w:t>万元，占约</w:t>
      </w:r>
      <w:r>
        <w:rPr>
          <w:spacing w:val="-82"/>
        </w:rPr>
        <w:t xml:space="preserve"> </w:t>
      </w:r>
      <w:r>
        <w:rPr>
          <w:spacing w:val="2"/>
        </w:rPr>
        <w:t>87.39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；项目支出</w:t>
      </w:r>
      <w:r>
        <w:rPr>
          <w:spacing w:val="-80"/>
        </w:rPr>
        <w:t xml:space="preserve"> </w:t>
      </w:r>
      <w:r>
        <w:t>40</w:t>
      </w:r>
      <w:r>
        <w:rPr>
          <w:spacing w:val="-81"/>
        </w:rPr>
        <w:t xml:space="preserve"> </w:t>
      </w:r>
      <w:r>
        <w:t>万元，</w:t>
      </w:r>
    </w:p>
    <w:p>
      <w:pPr>
        <w:pStyle w:val="3"/>
        <w:spacing w:before="214"/>
        <w:jc w:val="both"/>
      </w:pPr>
      <w:r>
        <w:t>占约</w:t>
      </w:r>
      <w:r>
        <w:rPr>
          <w:spacing w:val="-75"/>
        </w:rPr>
        <w:t xml:space="preserve"> </w:t>
      </w:r>
      <w:r>
        <w:t>12.61</w:t>
      </w:r>
      <w:r>
        <w:rPr>
          <w:spacing w:val="8"/>
          <w:w w:val="99"/>
        </w:rPr>
        <w:drawing>
          <wp:inline distT="0" distB="0" distL="0" distR="0">
            <wp:extent cx="85090" cy="15494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。</w:t>
      </w:r>
    </w:p>
    <w:p>
      <w:pPr>
        <w:pStyle w:val="3"/>
        <w:spacing w:before="259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四、财政拨款收入支出预算总体情况说明</w:t>
      </w:r>
    </w:p>
    <w:p>
      <w:pPr>
        <w:spacing w:after="0"/>
        <w:rPr>
          <w:rFonts w:hint="eastAsia" w:ascii="黑体" w:eastAsia="黑体"/>
        </w:rPr>
        <w:sectPr>
          <w:pgSz w:w="11910" w:h="16840"/>
          <w:pgMar w:top="1580" w:right="1520" w:bottom="280" w:left="1680" w:header="720" w:footer="720" w:gutter="0"/>
          <w:cols w:space="720" w:num="1"/>
        </w:sectPr>
      </w:pPr>
    </w:p>
    <w:p>
      <w:pPr>
        <w:pStyle w:val="3"/>
        <w:spacing w:before="30"/>
        <w:ind w:left="0" w:right="343"/>
        <w:jc w:val="right"/>
      </w:pPr>
      <w:r>
        <w:t>驻马店市文联 2020 年一般公共预算收支预算 317.1518</w:t>
      </w:r>
    </w:p>
    <w:p>
      <w:pPr>
        <w:pStyle w:val="3"/>
        <w:spacing w:before="214"/>
        <w:ind w:left="0" w:right="278"/>
        <w:jc w:val="right"/>
      </w:pPr>
      <w:r>
        <w:rPr>
          <w:spacing w:val="-19"/>
        </w:rPr>
        <w:t xml:space="preserve">万元，与 </w:t>
      </w:r>
      <w:r>
        <w:t>2019</w:t>
      </w:r>
      <w:r>
        <w:rPr>
          <w:spacing w:val="-18"/>
        </w:rPr>
        <w:t xml:space="preserve"> 年相比，一般公共预算收支预算减少 </w:t>
      </w:r>
      <w:r>
        <w:t>30.3482</w:t>
      </w:r>
    </w:p>
    <w:p>
      <w:pPr>
        <w:pStyle w:val="3"/>
        <w:spacing w:before="209"/>
      </w:pPr>
      <w:r>
        <w:rPr>
          <w:position w:val="1"/>
        </w:rPr>
        <w:t>万元，下降约</w:t>
      </w:r>
      <w:r>
        <w:rPr>
          <w:spacing w:val="-82"/>
          <w:position w:val="1"/>
        </w:rPr>
        <w:t xml:space="preserve"> </w:t>
      </w:r>
      <w:r>
        <w:rPr>
          <w:spacing w:val="2"/>
          <w:position w:val="1"/>
        </w:rPr>
        <w:t>8.73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。主要原因同上。</w:t>
      </w:r>
    </w:p>
    <w:p>
      <w:pPr>
        <w:pStyle w:val="3"/>
        <w:spacing w:before="269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五、一般公共预算支出预算情况说明</w:t>
      </w:r>
    </w:p>
    <w:p>
      <w:pPr>
        <w:pStyle w:val="3"/>
        <w:spacing w:before="267"/>
        <w:ind w:left="0" w:right="280"/>
        <w:jc w:val="right"/>
      </w:pPr>
      <w:r>
        <w:rPr>
          <w:spacing w:val="7"/>
        </w:rPr>
        <w:t xml:space="preserve">驻马店市文联 </w:t>
      </w:r>
      <w:r>
        <w:t>2020</w:t>
      </w:r>
      <w:r>
        <w:rPr>
          <w:spacing w:val="12"/>
        </w:rPr>
        <w:t xml:space="preserve"> 年一般公共预算支出年初预算为</w:t>
      </w:r>
    </w:p>
    <w:p>
      <w:pPr>
        <w:pStyle w:val="3"/>
        <w:spacing w:before="214"/>
      </w:pPr>
      <w:r>
        <w:t>317.1518</w:t>
      </w:r>
      <w:r>
        <w:rPr>
          <w:spacing w:val="-14"/>
        </w:rPr>
        <w:t xml:space="preserve"> 万元。主要用于以下方面：一般公共服务</w:t>
      </w:r>
      <w:r>
        <w:t>（类</w:t>
      </w:r>
      <w:r>
        <w:rPr>
          <w:spacing w:val="-24"/>
        </w:rPr>
        <w:t>）</w:t>
      </w:r>
      <w:r>
        <w:t>支</w:t>
      </w:r>
    </w:p>
    <w:p>
      <w:pPr>
        <w:pStyle w:val="3"/>
        <w:spacing w:before="209"/>
      </w:pPr>
      <w:r>
        <w:rPr>
          <w:position w:val="1"/>
        </w:rPr>
        <w:t>出</w:t>
      </w:r>
      <w:r>
        <w:rPr>
          <w:spacing w:val="-80"/>
          <w:position w:val="1"/>
        </w:rPr>
        <w:t xml:space="preserve"> </w:t>
      </w:r>
      <w:r>
        <w:rPr>
          <w:position w:val="1"/>
        </w:rPr>
        <w:t>230.851</w:t>
      </w:r>
      <w:r>
        <w:rPr>
          <w:spacing w:val="-81"/>
          <w:position w:val="1"/>
        </w:rPr>
        <w:t xml:space="preserve"> </w:t>
      </w:r>
      <w:r>
        <w:rPr>
          <w:position w:val="1"/>
        </w:rPr>
        <w:t>万元</w:t>
      </w:r>
      <w:r>
        <w:rPr>
          <w:spacing w:val="-17"/>
          <w:position w:val="1"/>
        </w:rPr>
        <w:t>，</w:t>
      </w:r>
      <w:r>
        <w:rPr>
          <w:position w:val="1"/>
        </w:rPr>
        <w:t>占约</w:t>
      </w:r>
      <w:r>
        <w:rPr>
          <w:spacing w:val="-80"/>
          <w:position w:val="1"/>
        </w:rPr>
        <w:t xml:space="preserve"> </w:t>
      </w:r>
      <w:r>
        <w:rPr>
          <w:position w:val="1"/>
        </w:rPr>
        <w:t>72.79</w:t>
      </w:r>
      <w:r>
        <w:rPr>
          <w:spacing w:val="8"/>
          <w:w w:val="99"/>
        </w:rPr>
        <w:drawing>
          <wp:inline distT="0" distB="0" distL="0" distR="0">
            <wp:extent cx="85090" cy="15494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9"/>
          <w:position w:val="1"/>
        </w:rPr>
        <w:t>；</w:t>
      </w:r>
      <w:r>
        <w:rPr>
          <w:position w:val="1"/>
        </w:rPr>
        <w:t>教</w:t>
      </w:r>
      <w:r>
        <w:rPr>
          <w:spacing w:val="-17"/>
          <w:position w:val="1"/>
        </w:rPr>
        <w:t>育</w:t>
      </w:r>
      <w:r>
        <w:rPr>
          <w:position w:val="1"/>
        </w:rPr>
        <w:t>（类</w:t>
      </w:r>
      <w:r>
        <w:rPr>
          <w:spacing w:val="-19"/>
          <w:position w:val="1"/>
        </w:rPr>
        <w:t>）</w:t>
      </w:r>
      <w:r>
        <w:rPr>
          <w:position w:val="1"/>
        </w:rPr>
        <w:t>支出</w:t>
      </w:r>
      <w:r>
        <w:rPr>
          <w:spacing w:val="-84"/>
          <w:position w:val="1"/>
        </w:rPr>
        <w:t xml:space="preserve"> </w:t>
      </w:r>
      <w:r>
        <w:rPr>
          <w:position w:val="1"/>
        </w:rPr>
        <w:t>0</w:t>
      </w:r>
      <w:r>
        <w:rPr>
          <w:spacing w:val="-84"/>
          <w:position w:val="1"/>
        </w:rPr>
        <w:t xml:space="preserve"> </w:t>
      </w:r>
      <w:r>
        <w:rPr>
          <w:position w:val="1"/>
        </w:rPr>
        <w:t>万元</w:t>
      </w:r>
      <w:r>
        <w:rPr>
          <w:spacing w:val="-19"/>
          <w:position w:val="1"/>
        </w:rPr>
        <w:t>，</w:t>
      </w:r>
      <w:r>
        <w:rPr>
          <w:position w:val="1"/>
        </w:rPr>
        <w:t>占</w:t>
      </w:r>
    </w:p>
    <w:p>
      <w:pPr>
        <w:pStyle w:val="3"/>
        <w:spacing w:before="224"/>
      </w:pPr>
      <w:r>
        <w:rPr>
          <w:spacing w:val="11"/>
          <w:w w:val="95"/>
        </w:rPr>
        <w:t>0</w:t>
      </w:r>
      <w:r>
        <w:rPr>
          <w:spacing w:val="-145"/>
          <w:w w:val="95"/>
        </w:rPr>
        <w:t xml:space="preserve"> 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</w:rPr>
        <w:t>；</w:t>
      </w:r>
      <w:r>
        <w:t>社会保障和就</w:t>
      </w:r>
      <w:r>
        <w:rPr>
          <w:spacing w:val="-22"/>
        </w:rPr>
        <w:t>业</w:t>
      </w:r>
      <w:r>
        <w:t>（类</w:t>
      </w:r>
      <w:r>
        <w:rPr>
          <w:spacing w:val="-22"/>
        </w:rPr>
        <w:t>）</w:t>
      </w:r>
      <w:r>
        <w:t>支出</w:t>
      </w:r>
      <w:r>
        <w:rPr>
          <w:spacing w:val="-81"/>
        </w:rPr>
        <w:t xml:space="preserve"> </w:t>
      </w:r>
      <w:r>
        <w:t>52.415</w:t>
      </w:r>
      <w:r>
        <w:rPr>
          <w:spacing w:val="-84"/>
        </w:rPr>
        <w:t xml:space="preserve"> </w:t>
      </w:r>
      <w:r>
        <w:t>万元</w:t>
      </w:r>
      <w:r>
        <w:rPr>
          <w:spacing w:val="-22"/>
        </w:rPr>
        <w:t>，</w:t>
      </w:r>
      <w:r>
        <w:t>占约</w:t>
      </w:r>
      <w:r>
        <w:rPr>
          <w:spacing w:val="-81"/>
        </w:rPr>
        <w:t xml:space="preserve"> </w:t>
      </w:r>
      <w:r>
        <w:t>16.53</w:t>
      </w:r>
      <w:r>
        <w:rPr>
          <w:spacing w:val="8"/>
          <w:w w:val="99"/>
        </w:rPr>
        <w:drawing>
          <wp:inline distT="0" distB="0" distL="0" distR="0">
            <wp:extent cx="85090" cy="15494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；</w:t>
      </w:r>
    </w:p>
    <w:p>
      <w:pPr>
        <w:pStyle w:val="3"/>
        <w:spacing w:before="214"/>
      </w:pPr>
      <w:r>
        <w:rPr>
          <w:spacing w:val="5"/>
        </w:rPr>
        <w:t>卫</w:t>
      </w:r>
      <w:r>
        <w:t>生</w:t>
      </w:r>
      <w:r>
        <w:rPr>
          <w:spacing w:val="5"/>
        </w:rPr>
        <w:t>健康（</w:t>
      </w:r>
      <w:r>
        <w:t>类</w:t>
      </w:r>
      <w:r>
        <w:rPr>
          <w:spacing w:val="5"/>
        </w:rPr>
        <w:t>）支</w:t>
      </w:r>
      <w:r>
        <w:t>出</w:t>
      </w:r>
      <w:r>
        <w:rPr>
          <w:spacing w:val="-81"/>
        </w:rPr>
        <w:t xml:space="preserve"> </w:t>
      </w:r>
      <w:r>
        <w:t>21.0228</w:t>
      </w:r>
      <w:r>
        <w:rPr>
          <w:spacing w:val="-77"/>
        </w:rPr>
        <w:t xml:space="preserve"> </w:t>
      </w:r>
      <w:r>
        <w:rPr>
          <w:spacing w:val="5"/>
        </w:rPr>
        <w:t>万</w:t>
      </w:r>
      <w:r>
        <w:t>元</w:t>
      </w:r>
      <w:r>
        <w:rPr>
          <w:spacing w:val="5"/>
        </w:rPr>
        <w:t>，占</w:t>
      </w:r>
      <w:r>
        <w:t>约</w:t>
      </w:r>
      <w:r>
        <w:rPr>
          <w:spacing w:val="-78"/>
        </w:rPr>
        <w:t xml:space="preserve"> </w:t>
      </w:r>
      <w:r>
        <w:t>6.63</w:t>
      </w:r>
      <w:r>
        <w:rPr>
          <w:spacing w:val="8"/>
          <w:w w:val="99"/>
        </w:rPr>
        <w:drawing>
          <wp:inline distT="0" distB="0" distL="0" distR="0">
            <wp:extent cx="85090" cy="15494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</w:rPr>
        <w:t>；</w:t>
      </w:r>
      <w:r>
        <w:t>住</w:t>
      </w:r>
      <w:r>
        <w:rPr>
          <w:spacing w:val="5"/>
        </w:rPr>
        <w:t>房保</w:t>
      </w:r>
      <w:r>
        <w:t>障</w:t>
      </w:r>
    </w:p>
    <w:p>
      <w:pPr>
        <w:pStyle w:val="3"/>
        <w:spacing w:before="214"/>
      </w:pPr>
      <w:r>
        <w:t>（类）支出</w:t>
      </w:r>
      <w:r>
        <w:rPr>
          <w:spacing w:val="-82"/>
        </w:rPr>
        <w:t xml:space="preserve"> </w:t>
      </w:r>
      <w:r>
        <w:t>12.8630</w:t>
      </w:r>
      <w:r>
        <w:rPr>
          <w:spacing w:val="-83"/>
        </w:rPr>
        <w:t xml:space="preserve"> </w:t>
      </w:r>
      <w:r>
        <w:t>万元，占约</w:t>
      </w:r>
      <w:r>
        <w:rPr>
          <w:spacing w:val="-82"/>
        </w:rPr>
        <w:t xml:space="preserve"> </w:t>
      </w:r>
      <w:r>
        <w:rPr>
          <w:spacing w:val="2"/>
        </w:rPr>
        <w:t>4.05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69"/>
        <w:ind w:left="760"/>
        <w:textAlignment w:val="auto"/>
        <w:rPr>
          <w:spacing w:val="-4"/>
        </w:rPr>
      </w:pPr>
      <w:r>
        <w:rPr>
          <w:rFonts w:hint="eastAsia" w:ascii="黑体" w:eastAsia="黑体"/>
        </w:rPr>
        <w:t>六、</w:t>
      </w:r>
      <w:r>
        <w:rPr>
          <w:rFonts w:hint="eastAsia" w:ascii="黑体" w:eastAsia="黑体"/>
          <w:lang w:eastAsia="zh-CN"/>
        </w:rPr>
        <w:t>一般公共预算基本支出预算情况说明和</w:t>
      </w:r>
      <w:r>
        <w:rPr>
          <w:rFonts w:hint="eastAsia" w:ascii="黑体" w:eastAsia="黑体"/>
        </w:rPr>
        <w:t>支出预算经济分类情况说明</w:t>
      </w:r>
    </w:p>
    <w:p>
      <w:pPr>
        <w:pStyle w:val="3"/>
        <w:spacing w:before="266" w:line="364" w:lineRule="auto"/>
        <w:ind w:right="279" w:firstLine="640"/>
        <w:jc w:val="both"/>
        <w:rPr>
          <w:spacing w:val="-4"/>
        </w:rPr>
      </w:pPr>
      <w:r>
        <w:rPr>
          <w:rFonts w:hint="eastAsia"/>
          <w:spacing w:val="-4"/>
        </w:rPr>
        <w:t>2020年一般公共预算基本支出</w:t>
      </w:r>
      <w:r>
        <w:rPr>
          <w:rFonts w:hint="eastAsia"/>
          <w:spacing w:val="-4"/>
          <w:lang w:val="en-US" w:eastAsia="zh-CN"/>
        </w:rPr>
        <w:t>317.1518</w:t>
      </w:r>
      <w:r>
        <w:rPr>
          <w:rFonts w:hint="eastAsia"/>
          <w:spacing w:val="-4"/>
        </w:rPr>
        <w:t>万元，其中：人员经费</w:t>
      </w:r>
      <w:r>
        <w:rPr>
          <w:rFonts w:hint="eastAsia"/>
          <w:spacing w:val="-4"/>
          <w:lang w:val="en-US" w:eastAsia="zh-CN"/>
        </w:rPr>
        <w:t>261.5946</w:t>
      </w:r>
      <w:r>
        <w:rPr>
          <w:rFonts w:hint="eastAsia"/>
          <w:spacing w:val="-4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/>
          <w:spacing w:val="-4"/>
          <w:lang w:val="en-US" w:eastAsia="zh-CN"/>
        </w:rPr>
        <w:t>15.5572</w:t>
      </w:r>
      <w:r>
        <w:rPr>
          <w:rFonts w:hint="eastAsia"/>
          <w:spacing w:val="-4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>
      <w:pPr>
        <w:pStyle w:val="3"/>
        <w:spacing w:before="266" w:line="364" w:lineRule="auto"/>
        <w:ind w:right="279" w:firstLine="640"/>
        <w:jc w:val="both"/>
      </w:pPr>
      <w:r>
        <w:rPr>
          <w:spacing w:val="-4"/>
        </w:rPr>
        <w:t>按照《财政部关于印发&lt;支出经济分类科目改革方案&gt;的</w:t>
      </w:r>
      <w:r>
        <w:rPr>
          <w:spacing w:val="-62"/>
        </w:rPr>
        <w:t>通知》</w:t>
      </w:r>
      <w:r>
        <w:t>（</w:t>
      </w:r>
      <w:r>
        <w:rPr>
          <w:spacing w:val="-6"/>
        </w:rPr>
        <w:t>财预〔</w:t>
      </w:r>
      <w:r>
        <w:t>2017</w:t>
      </w:r>
      <w:r>
        <w:rPr>
          <w:spacing w:val="-17"/>
        </w:rPr>
        <w:t>〕</w:t>
      </w:r>
      <w:r>
        <w:t>98</w:t>
      </w:r>
      <w:r>
        <w:rPr>
          <w:spacing w:val="-44"/>
        </w:rPr>
        <w:t xml:space="preserve"> 号</w:t>
      </w:r>
      <w:r>
        <w:rPr>
          <w:spacing w:val="-17"/>
        </w:rPr>
        <w:t>）</w:t>
      </w:r>
      <w:r>
        <w:rPr>
          <w:spacing w:val="-22"/>
        </w:rPr>
        <w:t xml:space="preserve">要求，从 </w:t>
      </w:r>
      <w:r>
        <w:t>2018</w:t>
      </w:r>
      <w:r>
        <w:rPr>
          <w:spacing w:val="-13"/>
        </w:rPr>
        <w:t xml:space="preserve"> 年起全面实施支</w:t>
      </w:r>
      <w:r>
        <w:rPr>
          <w:spacing w:val="-12"/>
        </w:rPr>
        <w:t>出经济分类科目改革，根据政府预算管理和部门预算管理的</w:t>
      </w:r>
      <w:r>
        <w:rPr>
          <w:spacing w:val="-9"/>
        </w:rPr>
        <w:t>不同特点，分设部门预算支出经济分类科目和政府预算支出</w:t>
      </w:r>
      <w:r>
        <w:rPr>
          <w:spacing w:val="-3"/>
        </w:rPr>
        <w:t>经济分类科目，两套科目之间保持对应关系。我单位《支出</w:t>
      </w:r>
      <w:r>
        <w:rPr>
          <w:spacing w:val="-7"/>
          <w:w w:val="95"/>
        </w:rPr>
        <w:t xml:space="preserve">经济分类汇总表》，按两套经济分类科目分别反映不同资金 </w:t>
      </w:r>
      <w:r>
        <w:rPr>
          <w:spacing w:val="-7"/>
        </w:rPr>
        <w:t>来源的全部预算支出。</w:t>
      </w:r>
    </w:p>
    <w:p>
      <w:pPr>
        <w:pStyle w:val="3"/>
        <w:spacing w:before="56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七、政府性基金预算支出决算情况说明</w:t>
      </w:r>
    </w:p>
    <w:p>
      <w:pPr>
        <w:pStyle w:val="3"/>
        <w:spacing w:before="267"/>
        <w:ind w:left="760"/>
      </w:pPr>
      <w:r>
        <w:rPr>
          <w:spacing w:val="-23"/>
        </w:rPr>
        <w:t xml:space="preserve">我单位 </w:t>
      </w:r>
      <w:r>
        <w:t>2020</w:t>
      </w:r>
      <w:r>
        <w:rPr>
          <w:spacing w:val="-10"/>
        </w:rPr>
        <w:t xml:space="preserve"> 年无使用政府性基金预算拨款安排的支出。</w:t>
      </w:r>
    </w:p>
    <w:p>
      <w:pPr>
        <w:pStyle w:val="3"/>
        <w:spacing w:before="264"/>
        <w:ind w:left="76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八、“三公”经费支出预算情况说明</w:t>
      </w:r>
    </w:p>
    <w:p>
      <w:pPr>
        <w:spacing w:after="0"/>
        <w:rPr>
          <w:rFonts w:hint="eastAsia" w:ascii="黑体" w:hAnsi="黑体" w:eastAsia="黑体"/>
        </w:rPr>
        <w:sectPr>
          <w:pgSz w:w="11910" w:h="16840"/>
          <w:pgMar w:top="1500" w:right="1520" w:bottom="280" w:left="1680" w:header="720" w:footer="720" w:gutter="0"/>
          <w:cols w:space="720" w:num="1"/>
        </w:sectPr>
      </w:pPr>
    </w:p>
    <w:p>
      <w:pPr>
        <w:pStyle w:val="3"/>
        <w:spacing w:before="30"/>
        <w:ind w:left="760"/>
      </w:pPr>
      <w:r>
        <w:rPr>
          <w:spacing w:val="-19"/>
        </w:rPr>
        <w:t xml:space="preserve">我单位 </w:t>
      </w:r>
      <w:r>
        <w:t>2020</w:t>
      </w:r>
      <w:r>
        <w:rPr>
          <w:spacing w:val="-12"/>
        </w:rPr>
        <w:t xml:space="preserve"> 年“三公”经费预算为 </w:t>
      </w:r>
      <w:r>
        <w:t>3.7</w:t>
      </w:r>
      <w:r>
        <w:rPr>
          <w:spacing w:val="-18"/>
        </w:rPr>
        <w:t xml:space="preserve"> 万元。</w:t>
      </w:r>
      <w:r>
        <w:t>2020</w:t>
      </w:r>
      <w:r>
        <w:rPr>
          <w:spacing w:val="-40"/>
        </w:rPr>
        <w:t xml:space="preserve"> 年</w:t>
      </w:r>
    </w:p>
    <w:p>
      <w:pPr>
        <w:pStyle w:val="3"/>
        <w:spacing w:before="214" w:line="364" w:lineRule="auto"/>
        <w:ind w:left="760" w:right="1144" w:hanging="641"/>
      </w:pPr>
      <w:r>
        <w:rPr>
          <w:spacing w:val="-1"/>
        </w:rPr>
        <w:t xml:space="preserve">“三公”经费支出预算数比 </w:t>
      </w:r>
      <w:r>
        <w:t>2019</w:t>
      </w:r>
      <w:r>
        <w:rPr>
          <w:spacing w:val="-34"/>
        </w:rPr>
        <w:t xml:space="preserve"> 年增加 </w:t>
      </w:r>
      <w:r>
        <w:t>1.85</w:t>
      </w:r>
      <w:r>
        <w:rPr>
          <w:spacing w:val="-21"/>
        </w:rPr>
        <w:t xml:space="preserve"> 万元。具体支出情况如下：</w:t>
      </w:r>
    </w:p>
    <w:p>
      <w:pPr>
        <w:spacing w:before="0" w:line="306" w:lineRule="exact"/>
        <w:ind w:left="760" w:right="0" w:firstLine="0"/>
        <w:jc w:val="left"/>
        <w:rPr>
          <w:sz w:val="32"/>
        </w:rPr>
      </w:pPr>
      <w:r>
        <w:rPr>
          <w:b/>
          <w:sz w:val="32"/>
        </w:rPr>
        <w:t>（一）因公出国（境）费</w:t>
      </w:r>
      <w:r>
        <w:rPr>
          <w:sz w:val="32"/>
        </w:rPr>
        <w:t>0万元，主要用于单位工作人</w:t>
      </w:r>
    </w:p>
    <w:p>
      <w:pPr>
        <w:pStyle w:val="3"/>
        <w:spacing w:before="211" w:line="364" w:lineRule="auto"/>
        <w:ind w:right="275"/>
      </w:pPr>
      <w:r>
        <w:rPr>
          <w:spacing w:val="-1"/>
        </w:rPr>
        <w:t>员公务出国</w:t>
      </w:r>
      <w:r>
        <w:t>（境）</w:t>
      </w:r>
      <w:r>
        <w:rPr>
          <w:spacing w:val="-3"/>
        </w:rPr>
        <w:t>的住宿费、旅费、伙食补助费、杂费、培训费等支出。</w:t>
      </w:r>
    </w:p>
    <w:p>
      <w:pPr>
        <w:pStyle w:val="3"/>
        <w:spacing w:line="364" w:lineRule="auto"/>
        <w:ind w:right="275" w:firstLine="640"/>
        <w:jc w:val="both"/>
      </w:pPr>
      <w:r>
        <w:rPr>
          <w:b/>
          <w:spacing w:val="7"/>
          <w:w w:val="95"/>
        </w:rPr>
        <w:t>（</w:t>
      </w:r>
      <w:r>
        <w:rPr>
          <w:b/>
          <w:spacing w:val="9"/>
          <w:w w:val="95"/>
        </w:rPr>
        <w:t>二</w:t>
      </w:r>
      <w:r>
        <w:rPr>
          <w:b/>
          <w:spacing w:val="7"/>
          <w:w w:val="95"/>
        </w:rPr>
        <w:t>）公务用车购置及运行费</w:t>
      </w:r>
      <w:r>
        <w:rPr>
          <w:spacing w:val="2"/>
          <w:w w:val="95"/>
        </w:rPr>
        <w:t>2.1</w:t>
      </w:r>
      <w:r>
        <w:rPr>
          <w:spacing w:val="5"/>
          <w:w w:val="95"/>
        </w:rPr>
        <w:t xml:space="preserve">万元，其中，公务用 </w:t>
      </w:r>
      <w:r>
        <w:rPr>
          <w:spacing w:val="5"/>
        </w:rPr>
        <w:t>车购置费0</w:t>
      </w:r>
      <w:r>
        <w:t>万元；公务用车运行维护费2.1</w:t>
      </w:r>
      <w:r>
        <w:rPr>
          <w:spacing w:val="-3"/>
        </w:rPr>
        <w:t>万元，主要用于开</w:t>
      </w:r>
      <w:r>
        <w:rPr>
          <w:spacing w:val="-5"/>
        </w:rPr>
        <w:t>展工作所需公务用车的燃料费、维修费、过路过桥费、保险</w:t>
      </w:r>
      <w:r>
        <w:rPr>
          <w:spacing w:val="-4"/>
        </w:rPr>
        <w:t>费、安全奖励费用等支出。我单位</w:t>
      </w:r>
      <w:r>
        <w:t>2018年及2019年均无公务</w:t>
      </w:r>
      <w:r>
        <w:rPr>
          <w:spacing w:val="3"/>
        </w:rPr>
        <w:t xml:space="preserve">用车购置费预算。公务用车运行维护费预算数比 </w:t>
      </w:r>
      <w:r>
        <w:t>2019</w:t>
      </w:r>
      <w:r>
        <w:rPr>
          <w:spacing w:val="3"/>
        </w:rPr>
        <w:t>年增加0.25万元。</w:t>
      </w:r>
    </w:p>
    <w:p>
      <w:pPr>
        <w:pStyle w:val="3"/>
        <w:spacing w:line="364" w:lineRule="auto"/>
        <w:ind w:right="265" w:firstLine="636"/>
        <w:jc w:val="both"/>
      </w:pPr>
      <w:r>
        <w:rPr>
          <w:b/>
          <w:spacing w:val="7"/>
          <w:w w:val="95"/>
        </w:rPr>
        <w:t>（三）公务接待费</w:t>
      </w:r>
      <w:r>
        <w:rPr>
          <w:spacing w:val="2"/>
          <w:w w:val="95"/>
        </w:rPr>
        <w:t>1.6</w:t>
      </w:r>
      <w:r>
        <w:rPr>
          <w:spacing w:val="6"/>
          <w:w w:val="95"/>
        </w:rPr>
        <w:t xml:space="preserve">万元，主要用于按规定开支的各 </w:t>
      </w:r>
      <w:r>
        <w:rPr>
          <w:spacing w:val="7"/>
        </w:rPr>
        <w:t>类公务接待（含外宾接待）</w:t>
      </w:r>
      <w:r>
        <w:rPr>
          <w:spacing w:val="6"/>
        </w:rPr>
        <w:t>支出。与</w:t>
      </w:r>
      <w:r>
        <w:t>2019</w:t>
      </w:r>
      <w:r>
        <w:rPr>
          <w:spacing w:val="7"/>
        </w:rPr>
        <w:t>年相比增加</w:t>
      </w:r>
      <w:r>
        <w:t>1.6万元，主要原因是“三公”经费的支出预算结构发生了调整， 相应的增加了公务接待费用。</w:t>
      </w:r>
    </w:p>
    <w:p>
      <w:pPr>
        <w:pStyle w:val="3"/>
        <w:spacing w:before="149"/>
        <w:ind w:left="760"/>
        <w:rPr>
          <w:rFonts w:hint="eastAsia" w:ascii="黑体" w:eastAsia="黑体"/>
        </w:rPr>
      </w:pPr>
      <w:r>
        <w:rPr>
          <w:rFonts w:hint="eastAsia" w:ascii="黑体" w:eastAsia="黑体"/>
          <w:w w:val="95"/>
        </w:rPr>
        <w:t>九、其他重要事项的情况说明</w:t>
      </w:r>
    </w:p>
    <w:p>
      <w:pPr>
        <w:pStyle w:val="2"/>
        <w:spacing w:before="161"/>
      </w:pPr>
      <w:r>
        <w:rPr>
          <w:w w:val="95"/>
        </w:rPr>
        <w:t>（一）机关运行经费支出情况</w:t>
      </w:r>
    </w:p>
    <w:p>
      <w:pPr>
        <w:pStyle w:val="3"/>
        <w:spacing w:before="212" w:line="364" w:lineRule="auto"/>
        <w:ind w:right="280" w:firstLine="640"/>
      </w:pPr>
      <w:r>
        <w:t>驻马店市文联2020年机关运行经费支出预算15.5572万元，主要保障机构正常运转及正常履职需要。</w:t>
      </w:r>
    </w:p>
    <w:p>
      <w:pPr>
        <w:pStyle w:val="2"/>
        <w:spacing w:line="409" w:lineRule="exact"/>
      </w:pPr>
      <w:r>
        <w:t>（二）政府采购支出情况</w:t>
      </w:r>
    </w:p>
    <w:p>
      <w:pPr>
        <w:pStyle w:val="3"/>
        <w:spacing w:before="212"/>
        <w:ind w:left="760"/>
      </w:pPr>
      <w:r>
        <w:t>2020年政府采购预算安排8万元，其中：政府采购货物</w:t>
      </w:r>
    </w:p>
    <w:p>
      <w:pPr>
        <w:spacing w:after="0"/>
        <w:sectPr>
          <w:pgSz w:w="11910" w:h="16840"/>
          <w:pgMar w:top="1500" w:right="1520" w:bottom="280" w:left="1680" w:header="720" w:footer="720" w:gutter="0"/>
          <w:cols w:space="720" w:num="1"/>
        </w:sectPr>
      </w:pPr>
    </w:p>
    <w:p>
      <w:pPr>
        <w:pStyle w:val="3"/>
        <w:spacing w:before="24"/>
      </w:pPr>
      <w:r>
        <w:t>（固定资产）预算3.5万元、政府采购服务预算4.5万元。</w:t>
      </w:r>
    </w:p>
    <w:p>
      <w:pPr>
        <w:pStyle w:val="2"/>
        <w:spacing w:before="212"/>
      </w:pPr>
      <w:r>
        <w:t>（三）绩效目标设置情况</w:t>
      </w:r>
    </w:p>
    <w:p>
      <w:pPr>
        <w:pStyle w:val="3"/>
        <w:spacing w:before="214" w:line="364" w:lineRule="auto"/>
        <w:ind w:right="280" w:firstLine="640"/>
        <w:rPr>
          <w:rFonts w:hint="eastAsia" w:eastAsia="仿宋_GB2312"/>
          <w:lang w:eastAsia="zh-CN"/>
        </w:rPr>
      </w:pPr>
      <w:r>
        <w:rPr>
          <w:rFonts w:hint="eastAsia"/>
          <w:spacing w:val="6"/>
          <w:lang w:eastAsia="zh-CN"/>
        </w:rPr>
        <w:t>我单位对</w:t>
      </w:r>
      <w:r>
        <w:rPr>
          <w:rFonts w:hint="eastAsia"/>
          <w:spacing w:val="6"/>
          <w:lang w:val="en-US" w:eastAsia="zh-CN"/>
        </w:rPr>
        <w:t>2020年的1个</w:t>
      </w:r>
      <w:r>
        <w:rPr>
          <w:rFonts w:hint="eastAsia"/>
          <w:spacing w:val="6"/>
          <w:lang w:eastAsia="zh-CN"/>
        </w:rPr>
        <w:t>预算项目按要求编制了绩效目标，从项目产出、项目效益、满意度等方面设置了绩效指标，综合反映项目预期完成的数量、实效、质量，预期达到的社会经济效益、可持续影响以及服务对象满意度等情况。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pStyle w:val="2"/>
        <w:spacing w:line="409" w:lineRule="exact"/>
      </w:pPr>
      <w:r>
        <w:t>（四）国有资产占用情况</w:t>
      </w:r>
    </w:p>
    <w:p>
      <w:pPr>
        <w:pStyle w:val="3"/>
        <w:spacing w:before="211" w:line="364" w:lineRule="auto"/>
        <w:ind w:right="277" w:firstLine="640"/>
        <w:jc w:val="both"/>
      </w:pPr>
      <w:r>
        <w:rPr>
          <w:w w:val="95"/>
        </w:rPr>
        <w:t>2019</w:t>
      </w:r>
      <w:r>
        <w:rPr>
          <w:spacing w:val="7"/>
          <w:w w:val="95"/>
        </w:rPr>
        <w:t>年期末，我单位共有车辆</w:t>
      </w:r>
      <w:r>
        <w:rPr>
          <w:spacing w:val="6"/>
          <w:w w:val="95"/>
        </w:rPr>
        <w:t xml:space="preserve">1辆，其中：一般公务用 </w:t>
      </w:r>
      <w:r>
        <w:rPr>
          <w:spacing w:val="5"/>
          <w:w w:val="95"/>
        </w:rPr>
        <w:t>车</w:t>
      </w:r>
      <w:r>
        <w:rPr>
          <w:spacing w:val="8"/>
          <w:w w:val="95"/>
        </w:rPr>
        <w:t>1</w:t>
      </w:r>
      <w:r>
        <w:rPr>
          <w:spacing w:val="6"/>
          <w:w w:val="95"/>
        </w:rPr>
        <w:t>辆；单价</w:t>
      </w:r>
      <w:r>
        <w:rPr>
          <w:w w:val="95"/>
        </w:rPr>
        <w:t>50</w:t>
      </w:r>
      <w:r>
        <w:rPr>
          <w:spacing w:val="5"/>
          <w:w w:val="95"/>
        </w:rPr>
        <w:t>万元以上通用设备</w:t>
      </w:r>
      <w:r>
        <w:rPr>
          <w:spacing w:val="6"/>
          <w:w w:val="95"/>
        </w:rPr>
        <w:t>0</w:t>
      </w:r>
      <w:r>
        <w:rPr>
          <w:spacing w:val="5"/>
          <w:w w:val="95"/>
        </w:rPr>
        <w:t>套，单位价值</w:t>
      </w:r>
      <w:r>
        <w:rPr>
          <w:spacing w:val="2"/>
          <w:w w:val="95"/>
        </w:rPr>
        <w:t>100</w:t>
      </w:r>
      <w:r>
        <w:rPr>
          <w:spacing w:val="4"/>
          <w:w w:val="95"/>
        </w:rPr>
        <w:t xml:space="preserve">万元以 </w:t>
      </w:r>
      <w:r>
        <w:rPr>
          <w:spacing w:val="4"/>
        </w:rPr>
        <w:t>上专用设备0套。</w:t>
      </w:r>
    </w:p>
    <w:p>
      <w:pPr>
        <w:pStyle w:val="2"/>
        <w:spacing w:line="408" w:lineRule="exact"/>
      </w:pPr>
      <w:r>
        <w:t>（五）专项转移支付项目情况</w:t>
      </w:r>
    </w:p>
    <w:p>
      <w:pPr>
        <w:pStyle w:val="3"/>
        <w:spacing w:before="212"/>
        <w:ind w:left="760"/>
      </w:pPr>
      <w:r>
        <w:t>我单位负责参与管理的专项转移支付项目共0项。</w:t>
      </w:r>
    </w:p>
    <w:p>
      <w:pPr>
        <w:spacing w:after="0"/>
        <w:sectPr>
          <w:pgSz w:w="11910" w:h="16840"/>
          <w:pgMar w:top="1400" w:right="1520" w:bottom="280" w:left="1680" w:header="720" w:footer="720" w:gutter="0"/>
          <w:cols w:space="720" w:num="1"/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210" w:line="364" w:lineRule="auto"/>
        <w:ind w:left="3633" w:right="3791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第三部分名词解释</w:t>
      </w:r>
    </w:p>
    <w:p>
      <w:pPr>
        <w:pStyle w:val="3"/>
        <w:spacing w:line="364" w:lineRule="auto"/>
        <w:ind w:left="760" w:right="277"/>
      </w:pPr>
      <w:r>
        <w:t xml:space="preserve">一、财政拨款收入：是指省级财政当年拨付的资金。 </w:t>
      </w:r>
      <w:r>
        <w:rPr>
          <w:spacing w:val="-18"/>
          <w:w w:val="95"/>
        </w:rPr>
        <w:t>二、其他收入：是指部门取得的除“财政拨款”、“事业</w:t>
      </w:r>
    </w:p>
    <w:p>
      <w:pPr>
        <w:pStyle w:val="3"/>
        <w:spacing w:line="409" w:lineRule="exact"/>
      </w:pPr>
      <w:r>
        <w:t>收入”、“事业单位经营收入”等以外的收入。</w:t>
      </w:r>
    </w:p>
    <w:p>
      <w:pPr>
        <w:pStyle w:val="3"/>
        <w:spacing w:before="210" w:line="364" w:lineRule="auto"/>
        <w:ind w:right="280" w:firstLine="640"/>
        <w:jc w:val="both"/>
      </w:pPr>
      <w:r>
        <w:rPr>
          <w:spacing w:val="-4"/>
        </w:rPr>
        <w:t>三、基本支出：是指为保障机构正常运转、完成日常工</w:t>
      </w:r>
      <w:r>
        <w:rPr>
          <w:spacing w:val="-6"/>
        </w:rPr>
        <w:t>作任务所必需的开支，其内容包括人员经费和日常公用经费两部分。</w:t>
      </w:r>
    </w:p>
    <w:p>
      <w:pPr>
        <w:pStyle w:val="3"/>
        <w:spacing w:line="364" w:lineRule="auto"/>
        <w:ind w:right="235" w:firstLine="640"/>
      </w:pPr>
      <w:r>
        <w:t>四、项目支出：是指在基本支出之外，为完成特定的行政工作任务或事业发展目标所发生的支出。</w:t>
      </w:r>
    </w:p>
    <w:p>
      <w:pPr>
        <w:pStyle w:val="3"/>
        <w:spacing w:line="364" w:lineRule="auto"/>
        <w:ind w:right="275" w:firstLine="640"/>
        <w:jc w:val="both"/>
      </w:pPr>
      <w:r>
        <w:rPr>
          <w:spacing w:val="-7"/>
          <w:w w:val="95"/>
        </w:rPr>
        <w:t>五、“三公”经费：是指纳入省级财政预算管理，部门 使用财政拨款安排的因公出国</w:t>
      </w:r>
      <w:r>
        <w:rPr>
          <w:w w:val="95"/>
        </w:rPr>
        <w:t>（境</w:t>
      </w:r>
      <w:r>
        <w:rPr>
          <w:spacing w:val="-3"/>
          <w:w w:val="95"/>
        </w:rPr>
        <w:t>）</w:t>
      </w:r>
      <w:r>
        <w:rPr>
          <w:spacing w:val="-2"/>
          <w:w w:val="95"/>
        </w:rPr>
        <w:t xml:space="preserve">费、公务用车购置及运 </w:t>
      </w:r>
      <w:r>
        <w:rPr>
          <w:spacing w:val="-3"/>
        </w:rPr>
        <w:t>行费和公务接待费。其中，因公出国（</w:t>
      </w:r>
      <w:r>
        <w:t>境</w:t>
      </w:r>
      <w:r>
        <w:rPr>
          <w:spacing w:val="-3"/>
        </w:rPr>
        <w:t>）</w:t>
      </w:r>
      <w:r>
        <w:t>费反映单位公务</w:t>
      </w:r>
      <w:r>
        <w:rPr>
          <w:w w:val="95"/>
        </w:rPr>
        <w:t>出国（境）</w:t>
      </w:r>
      <w:r>
        <w:rPr>
          <w:spacing w:val="-1"/>
          <w:w w:val="95"/>
        </w:rPr>
        <w:t xml:space="preserve">的住宿费、旅费、伙食补助费、杂费、培训费等 </w:t>
      </w:r>
      <w:r>
        <w:rPr>
          <w:spacing w:val="-4"/>
        </w:rPr>
        <w:t>支出；公务用车购置及运行费反映单位公务用车购置费及租</w:t>
      </w:r>
      <w:r>
        <w:rPr>
          <w:spacing w:val="-3"/>
        </w:rPr>
        <w:t>用费、燃料费、维修费、过路过桥费、保险费、安全奖励费</w:t>
      </w:r>
      <w:r>
        <w:rPr>
          <w:spacing w:val="-5"/>
        </w:rPr>
        <w:t>用等支出；公务接待费反映单位按规定开支的各类公务接待</w:t>
      </w:r>
    </w:p>
    <w:p>
      <w:pPr>
        <w:pStyle w:val="3"/>
        <w:spacing w:line="406" w:lineRule="exact"/>
      </w:pPr>
      <w:r>
        <w:t>（含外宾接待）支出。</w:t>
      </w:r>
    </w:p>
    <w:p>
      <w:pPr>
        <w:pStyle w:val="3"/>
        <w:spacing w:before="209" w:line="364" w:lineRule="auto"/>
        <w:ind w:right="280" w:firstLine="640"/>
        <w:jc w:val="right"/>
      </w:pPr>
      <w:r>
        <w:rPr>
          <w:spacing w:val="-4"/>
          <w:w w:val="95"/>
        </w:rPr>
        <w:t>六、机关运行经费：是指为保障行政单位</w:t>
      </w:r>
      <w:r>
        <w:rPr>
          <w:w w:val="95"/>
        </w:rPr>
        <w:t>（含参照公务 员法管理的事业单位</w:t>
      </w:r>
      <w:r>
        <w:rPr>
          <w:spacing w:val="-15"/>
          <w:w w:val="95"/>
        </w:rPr>
        <w:t>）</w:t>
      </w:r>
      <w:r>
        <w:rPr>
          <w:w w:val="95"/>
        </w:rPr>
        <w:t>运行用于购买货物和服务的各项资金</w:t>
      </w:r>
    </w:p>
    <w:p>
      <w:pPr>
        <w:pStyle w:val="3"/>
        <w:spacing w:line="409" w:lineRule="exact"/>
        <w:ind w:left="0" w:right="265"/>
        <w:jc w:val="right"/>
      </w:pPr>
      <w:r>
        <w:rPr>
          <w:w w:val="95"/>
        </w:rPr>
        <w:t>，包括办公及印刷费、邮电费、差旅费、会议费、福利费、</w:t>
      </w:r>
    </w:p>
    <w:p>
      <w:pPr>
        <w:spacing w:after="0" w:line="409" w:lineRule="exact"/>
        <w:jc w:val="right"/>
        <w:sectPr>
          <w:pgSz w:w="11910" w:h="16840"/>
          <w:pgMar w:top="1580" w:right="1520" w:bottom="280" w:left="1680" w:header="720" w:footer="720" w:gutter="0"/>
          <w:cols w:space="720" w:num="1"/>
        </w:sectPr>
      </w:pPr>
    </w:p>
    <w:p>
      <w:pPr>
        <w:pStyle w:val="3"/>
        <w:spacing w:before="24" w:line="364" w:lineRule="auto"/>
        <w:ind w:right="277"/>
        <w:jc w:val="both"/>
      </w:pPr>
      <w:r>
        <w:rPr>
          <w:spacing w:val="-2"/>
          <w:w w:val="95"/>
        </w:rPr>
        <w:t xml:space="preserve">日常维修费及一般设备购置费、办公用房水电费、办公用房 </w:t>
      </w:r>
      <w:r>
        <w:rPr>
          <w:spacing w:val="-5"/>
        </w:rPr>
        <w:t>取暖费、办公用房物业管理费、公务用车运行维护费以及其他费用。</w:t>
      </w:r>
    </w:p>
    <w:p>
      <w:pPr>
        <w:pStyle w:val="3"/>
        <w:ind w:left="0"/>
      </w:pPr>
    </w:p>
    <w:p>
      <w:pPr>
        <w:pStyle w:val="3"/>
        <w:spacing w:before="212"/>
        <w:rPr>
          <w:rFonts w:hint="eastAsia" w:ascii="黑体" w:eastAsia="黑体"/>
        </w:rPr>
      </w:pPr>
      <w:r>
        <w:rPr>
          <w:rFonts w:hint="eastAsia" w:ascii="黑体" w:eastAsia="黑体"/>
        </w:rPr>
        <w:t>附件：</w:t>
      </w:r>
    </w:p>
    <w:p>
      <w:pPr>
        <w:pStyle w:val="3"/>
        <w:spacing w:before="211"/>
        <w:ind w:left="832"/>
        <w:rPr>
          <w:rFonts w:hint="eastAsia" w:ascii="黑体" w:eastAsia="黑体"/>
        </w:rPr>
      </w:pPr>
      <w:r>
        <w:rPr>
          <w:rFonts w:hint="eastAsia" w:ascii="黑体" w:eastAsia="黑体"/>
        </w:rPr>
        <w:t>驻马店市文学艺术界联合会 2020 年度部门预算表</w:t>
      </w:r>
    </w:p>
    <w:sectPr>
      <w:pgSz w:w="11910" w:h="16840"/>
      <w:pgMar w:top="1400" w:right="152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74" w:hanging="319"/>
        <w:jc w:val="left"/>
      </w:pPr>
      <w:rPr>
        <w:rFonts w:hint="default" w:ascii="仿宋_GB2312" w:hAnsi="仿宋_GB2312" w:eastAsia="仿宋_GB2312" w:cs="仿宋_GB2312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2" w:hanging="3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05" w:hanging="3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67" w:hanging="3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30" w:hanging="3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93" w:hanging="3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55" w:hanging="3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18" w:hanging="3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0" w:hanging="31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85969"/>
    <w:rsid w:val="051B0E3C"/>
    <w:rsid w:val="17F41B02"/>
    <w:rsid w:val="2E102E25"/>
    <w:rsid w:val="341C2D24"/>
    <w:rsid w:val="436D2ACB"/>
    <w:rsid w:val="53381E0C"/>
    <w:rsid w:val="60113939"/>
    <w:rsid w:val="6B7B239D"/>
    <w:rsid w:val="6E2B4DC5"/>
    <w:rsid w:val="76607D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60"/>
      <w:outlineLvl w:val="1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409" w:lineRule="exact"/>
      <w:ind w:left="120" w:hanging="32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2020-06-11T10:12:00Z</dcterms:created>
  <dc:creator>乔～</dc:creator>
  <cp:lastModifiedBy>penny</cp:lastModifiedBy>
  <dcterms:modified xsi:type="dcterms:W3CDTF">2021-06-10T10:03:46Z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2020-06-11T00:00:00Z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167D17A967A74FAE9A2E549B4D61E57C</vt:lpwstr>
  </property>
</Properties>
</file>