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21年中共驻马店市委党史研究室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部门预算说明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目录</w:t>
      </w:r>
    </w:p>
    <w:p>
      <w:pPr>
        <w:widowControl/>
        <w:spacing w:line="600" w:lineRule="exact"/>
        <w:ind w:firstLine="627" w:firstLineChars="196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第一部分市委党史研究室概况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二、机构设置及预算单位构成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第二部分市委党史研究室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</w:t>
      </w:r>
      <w:r>
        <w:rPr>
          <w:rFonts w:hint="eastAsia" w:ascii="仿宋" w:hAnsi="仿宋" w:eastAsia="仿宋"/>
          <w:sz w:val="32"/>
          <w:szCs w:val="32"/>
          <w:lang w:eastAsia="zh-CN"/>
        </w:rPr>
        <w:t>预</w:t>
      </w:r>
      <w:r>
        <w:rPr>
          <w:rFonts w:hint="eastAsia" w:ascii="仿宋" w:hAnsi="仿宋" w:eastAsia="仿宋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附件：市委党史研究室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21年度部门预算表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六、支出经济分类汇总表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七、一般公共预算“三公”经费支出情况表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八、政府性基金预算支出情况表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九、重点项目预算的绩效目标表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中共驻马店市委党史研究室概况</w:t>
      </w:r>
    </w:p>
    <w:p>
      <w:pPr>
        <w:spacing w:line="600" w:lineRule="exact"/>
      </w:pPr>
      <w:r>
        <w:t> 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市委党史研究室主要职能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市委党史研究室主要职责是：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贯彻中央、省委、市委关于党史工作的决定和部署，制定党史工作规划，指导和协调全市党史工作；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进行党史研究，为解决重大党史事件、主要党史人物有关问题提供咨询和意见，为市委决策服务；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负责中共驻马店党史资料的征集、整理和编纂；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负责县、区党史史稿、大事记、人物传等业务的审查工作；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负责中共驻马店党史、竹沟革命根据地史、党史专题研究丛书、党史人物传丛书和党史大事当月记、当年编工作等重要书刊的编辑、撰写、协调、审查和出版发行工作；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组织开展党史、革命史的宣传教育，参与举办重大党史事件和重要党史人物的纪念活动；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组织全市党史系统课题研究和业务骨干培训；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指导县、区党史资料的征集、出版、宣传工作；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承办市委交办的其他事项。</w:t>
      </w:r>
    </w:p>
    <w:p>
      <w:pPr>
        <w:numPr>
          <w:ilvl w:val="0"/>
          <w:numId w:val="1"/>
        </w:num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市委党史研究室机构设置及预算单位构成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市委党史研究室为参照公务员法管理的事业单位，部门预算为机关本级预算，内设4个科室，分别为秘书科、研究一科、研究二科、研究三科。2020年纳入驻马店市年度部门预算编制范围的单位共1个。单位共有编制15人，全部为事业编制。现有在职人员15人，退休人员7人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市委党史研究室部门预算为机关本级预算。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1. 市委党史研究室机关本级。</w:t>
      </w:r>
    </w:p>
    <w:p>
      <w:pP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page"/>
      </w: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市委党史研究室</w:t>
      </w:r>
      <w:r>
        <w:rPr>
          <w:rFonts w:ascii="黑体" w:hAnsi="黑体" w:eastAsia="黑体" w:cs="黑体"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kern w:val="0"/>
          <w:sz w:val="36"/>
          <w:szCs w:val="36"/>
        </w:rPr>
        <w:t>21年度部门预算情况说明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仿宋" w:hAnsi="仿宋" w:eastAsia="仿宋" w:cs="仿宋_GB2312"/>
          <w:sz w:val="32"/>
          <w:szCs w:val="32"/>
        </w:rPr>
        <w:t>市委党史研究室</w:t>
      </w:r>
      <w:r>
        <w:rPr>
          <w:rFonts w:ascii="仿宋" w:hAnsi="仿宋" w:eastAsia="仿宋" w:cs="仿宋_GB2312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1年收入总计297.6万元，支出总计297.6万元，与</w:t>
      </w:r>
      <w:r>
        <w:rPr>
          <w:rFonts w:ascii="仿宋" w:hAnsi="仿宋" w:eastAsia="仿宋" w:cs="仿宋_GB2312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20年预算相比，收、支总计各增加44.4万元，上升17.5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。主要原因是新招录3名公务人员。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市委党史研究室</w:t>
      </w:r>
      <w:r>
        <w:rPr>
          <w:rFonts w:eastAsia="仿宋"/>
          <w:sz w:val="32"/>
          <w:szCs w:val="32"/>
        </w:rPr>
        <w:t>  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1年收入合计297.6万元。其中：一般公共预算收入297.6万元。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市委党史研究室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1年支出合计297.6万元，其中：基本支出285.2万元，占95.8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；项目支出12.4万元，占4.2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市委党史研究室</w:t>
      </w:r>
      <w:r>
        <w:rPr>
          <w:rFonts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年一般公共预算收支预算297.6万元。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20年相比，一般公共预算收支预算增加44.4万元，上升17.5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。主要原因是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新招录3名公务人员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市委党史研究室2021年一般公共预算支出年初预算297.6万元。主要用于以下方面：一般公共服务（类）支出228.8万元，占76.9%；社会保障和就业支出40.3万元，占13.5%；卫生健康支出16.1万元，占5.4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；住房保障支出12.4万元，占4.2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2021年，一般公共预算基本支出297.6万元，其中：人员经费254.2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43.4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</w:t>
      </w:r>
      <w:r>
        <w:rPr>
          <w:rFonts w:hint="eastAsia" w:ascii="黑体" w:hAnsi="黑体" w:eastAsia="黑体"/>
          <w:sz w:val="32"/>
          <w:szCs w:val="32"/>
          <w:lang w:eastAsia="zh-CN"/>
        </w:rPr>
        <w:t>预</w:t>
      </w:r>
      <w:r>
        <w:rPr>
          <w:rFonts w:hint="eastAsia" w:ascii="黑体" w:hAnsi="黑体" w:eastAsia="黑体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我室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1年无使用政府性基金预算拨款安排的支出。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我室2021年“三公”经费预算为0.8万元。2021年“三公”经费支出预算数与 2020 年相比减少1.1万元，下降了57.89%。主要原因是我单位2021年外出任务相对较少，公车运行费用减少。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具体支出情况如下：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（一）因公出国</w:t>
      </w:r>
      <w:r>
        <w:rPr>
          <w:rFonts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境</w:t>
      </w:r>
      <w:r>
        <w:rPr>
          <w:rFonts w:ascii="仿宋" w:hAnsi="仿宋" w:eastAsia="仿宋"/>
          <w:b/>
          <w:sz w:val="32"/>
          <w:szCs w:val="32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费0万元，</w:t>
      </w:r>
      <w:r>
        <w:rPr>
          <w:rFonts w:hint="eastAsia" w:ascii="仿宋" w:hAnsi="仿宋" w:eastAsia="仿宋"/>
          <w:sz w:val="32"/>
          <w:szCs w:val="32"/>
        </w:rPr>
        <w:t>主要用于单位工作人员公务出国（境）的住宿费、旅费、伙食补助费、杂费、培训费等支出。我室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1年没有安排因公出国（境）费用的收入和支出预算。预算数与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20年持平。主要原因是未安排出国公务。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（二）公务用车购置及运行费0.8万元</w:t>
      </w:r>
      <w:r>
        <w:rPr>
          <w:rFonts w:hint="eastAsia" w:ascii="仿宋" w:hAnsi="仿宋" w:eastAsia="仿宋"/>
          <w:sz w:val="32"/>
          <w:szCs w:val="32"/>
        </w:rPr>
        <w:t>，主要用于开展工作所需公务用车的燃料费、维修费、过路过桥费、保险费、安全奖励费用等支出。其中公务用车购置费预算0万元，与2020年持平，主要原因是未购置公车。公务用车运行维护费预算为0.8万元，与2020 年相比减少0.9万元。主要原因是我单位2021年外出任务相对较少。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（三）公务接待费0万元，</w:t>
      </w:r>
      <w:r>
        <w:rPr>
          <w:rFonts w:hint="eastAsia" w:ascii="仿宋" w:hAnsi="仿宋" w:eastAsia="仿宋"/>
          <w:sz w:val="32"/>
          <w:szCs w:val="32"/>
        </w:rPr>
        <w:t>主要用于按规定开支的各类公务接待支出。预算数比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20年减少0.2万元。</w:t>
      </w:r>
      <w:r>
        <w:rPr>
          <w:rFonts w:hint="eastAsia" w:ascii="仿宋" w:hAnsi="仿宋" w:eastAsia="仿宋" w:cs="仿宋_GB2312"/>
          <w:sz w:val="32"/>
          <w:szCs w:val="32"/>
        </w:rPr>
        <w:t>主要原因是上级部门未来我市调访。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市委党史研究室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1年机关运行经费支出预算为216.4万元，主要保障机构正常运转及政策履职需要。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1年政府采购预算安排11.5万元，其中：政府采购货物预算2万元，政府采购服务预算9.5万元。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（三）绩效目标设置情况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室2021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20年期末，我室共有车辆1辆，其中：一般公务用车1辆、一般执法执勤用车0辆、其他用车0辆，其他用车主要是机要通信用车0辆、应急车辆0辆、老干部用车0辆；单价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万元以上通用设备0套，单位价值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万元以上专用设备0套。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我室无负责参与管理的专项转移支付项目。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二、事业收入:是指事业单位开展专业活动及辅助活动所取得的收入。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中共驻马店市委党史研究室</w:t>
      </w:r>
      <w:r>
        <w:rPr>
          <w:rFonts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21年度部门预算表</w:t>
      </w:r>
    </w:p>
    <w:p>
      <w:pPr>
        <w:spacing w:line="600" w:lineRule="exact"/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3496C6"/>
    <w:multiLevelType w:val="singleLevel"/>
    <w:tmpl w:val="383496C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4A81488"/>
    <w:multiLevelType w:val="singleLevel"/>
    <w:tmpl w:val="74A8148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RkZTJlMTQ2YThmZWRjNTgwMTUyYWUzYTE4OTdlYzcifQ=="/>
  </w:docVars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2C71"/>
    <w:rsid w:val="000D2EF0"/>
    <w:rsid w:val="000E1E98"/>
    <w:rsid w:val="000E22CD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C7F"/>
    <w:rsid w:val="004B2AB1"/>
    <w:rsid w:val="004B5AC1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76BA6"/>
    <w:rsid w:val="00691D56"/>
    <w:rsid w:val="00697E78"/>
    <w:rsid w:val="006A220B"/>
    <w:rsid w:val="006A7C5D"/>
    <w:rsid w:val="006B3606"/>
    <w:rsid w:val="006B3FE3"/>
    <w:rsid w:val="00700239"/>
    <w:rsid w:val="00700B9A"/>
    <w:rsid w:val="007136D4"/>
    <w:rsid w:val="00737C3B"/>
    <w:rsid w:val="00755247"/>
    <w:rsid w:val="0076118A"/>
    <w:rsid w:val="00791B9D"/>
    <w:rsid w:val="007922C8"/>
    <w:rsid w:val="007A040A"/>
    <w:rsid w:val="007B4386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3167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B1647"/>
    <w:rsid w:val="00ED0313"/>
    <w:rsid w:val="00EF00AC"/>
    <w:rsid w:val="00EF0A3A"/>
    <w:rsid w:val="00F26566"/>
    <w:rsid w:val="00F31989"/>
    <w:rsid w:val="00F3215C"/>
    <w:rsid w:val="00F32AF3"/>
    <w:rsid w:val="00F33AA2"/>
    <w:rsid w:val="00F372DE"/>
    <w:rsid w:val="00F406EA"/>
    <w:rsid w:val="00F43772"/>
    <w:rsid w:val="00F46D70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12480F2F"/>
    <w:rsid w:val="1EFB577C"/>
    <w:rsid w:val="296A07DD"/>
    <w:rsid w:val="34787E99"/>
    <w:rsid w:val="4B507343"/>
    <w:rsid w:val="4EF37ABA"/>
    <w:rsid w:val="5B97785E"/>
    <w:rsid w:val="71C70271"/>
    <w:rsid w:val="73AB16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1">
    <w:name w:val="页眉 Char"/>
    <w:basedOn w:val="7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3361</Words>
  <Characters>3581</Characters>
  <Lines>26</Lines>
  <Paragraphs>7</Paragraphs>
  <TotalTime>36</TotalTime>
  <ScaleCrop>false</ScaleCrop>
  <LinksUpToDate>false</LinksUpToDate>
  <CharactersWithSpaces>3590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2017-11-03T04:07:00Z</dcterms:created>
  <dc:creator>6102</dc:creator>
  <cp:lastModifiedBy>admin</cp:lastModifiedBy>
  <cp:lastPrinted>2018-03-22T04:03:00Z</cp:lastPrinted>
  <dcterms:modified xsi:type="dcterms:W3CDTF">2022-08-25T10:10:23Z</dcterms:modified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5D2296B9D2814B37A1A03C16C92898AA</vt:lpwstr>
  </property>
</Properties>
</file>