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21年驻马店市委统战部部门预算说明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驻马店市委统战部概况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驻马店市委统战部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附件：驻马店市委统战部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21年度部门预算表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七、一般公共预算“三公”经费支出情况表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八、政府性基金预算支出情况表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九、重点项目预算的绩效目标表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驻马店市委统战部概况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一、驻马店市委统战部主要职能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此项内容涉密，按规定不予公开。（中共驻马店市委办公室关于印发《中共驻马店市委统一战线工作部职能配置内设机构和人员编制规定》的通知（驻办文〔2019〕27号））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二、驻马店市委统战部机构设置及预算单位构成</w:t>
      </w:r>
    </w:p>
    <w:p>
      <w:pPr>
        <w:spacing w:line="550" w:lineRule="exact"/>
        <w:ind w:firstLine="640" w:firstLineChars="20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驻马店市委统战部内设10个职能科室，分别是</w:t>
      </w:r>
      <w:r>
        <w:rPr>
          <w:rFonts w:hint="eastAsia" w:ascii="仿宋" w:hAnsi="仿宋" w:eastAsia="仿宋"/>
          <w:sz w:val="32"/>
          <w:szCs w:val="32"/>
        </w:rPr>
        <w:t>办公室、</w:t>
      </w:r>
      <w:r>
        <w:rPr>
          <w:rFonts w:hint="eastAsia" w:ascii="仿宋" w:hAnsi="仿宋" w:eastAsia="仿宋" w:cs="仿宋_GB2312"/>
          <w:sz w:val="32"/>
          <w:szCs w:val="32"/>
        </w:rPr>
        <w:t>干部科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民主党派工作科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非公有制经济与港澳统战工作科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宣传调研科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民族宗教科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无党派人士与党外知识分子工作科</w:t>
      </w:r>
      <w:r>
        <w:rPr>
          <w:rFonts w:hint="eastAsia" w:ascii="仿宋" w:hAnsi="仿宋" w:eastAsia="仿宋"/>
          <w:sz w:val="32"/>
          <w:szCs w:val="32"/>
        </w:rPr>
        <w:t>、新的社会阶层人士工作科、</w:t>
      </w:r>
      <w:r>
        <w:rPr>
          <w:rFonts w:hint="eastAsia" w:ascii="仿宋" w:hAnsi="仿宋" w:eastAsia="仿宋" w:cs="仿宋_GB2312"/>
          <w:sz w:val="32"/>
          <w:szCs w:val="32"/>
        </w:rPr>
        <w:t>台湾工作科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侨务工作科（港澳事务科）。</w:t>
      </w:r>
    </w:p>
    <w:p>
      <w:pPr>
        <w:widowControl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部门预算包括机关本级预算和所属单位预算。</w:t>
      </w:r>
    </w:p>
    <w:p>
      <w:pPr>
        <w:numPr>
          <w:ilvl w:val="0"/>
          <w:numId w:val="0"/>
        </w:numPr>
        <w:spacing w:line="360" w:lineRule="auto"/>
        <w:ind w:leftChars="200"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市委统战部</w:t>
      </w:r>
      <w:r>
        <w:rPr>
          <w:rFonts w:hint="eastAsia" w:ascii="仿宋" w:hAnsi="仿宋" w:eastAsia="仿宋" w:cs="仿宋_GB2312"/>
          <w:sz w:val="32"/>
          <w:szCs w:val="32"/>
        </w:rPr>
        <w:t xml:space="preserve">机关本级； </w:t>
      </w:r>
    </w:p>
    <w:p>
      <w:pPr>
        <w:numPr>
          <w:ilvl w:val="0"/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市光彩事业事务中心；</w:t>
      </w:r>
    </w:p>
    <w:p>
      <w:pPr>
        <w:numPr>
          <w:ilvl w:val="0"/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</w:rPr>
        <w:t>市党外知识分子联谊会秘书处；</w:t>
      </w:r>
    </w:p>
    <w:p>
      <w:pPr>
        <w:numPr>
          <w:ilvl w:val="0"/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4.市台胞台属联谊会；</w:t>
      </w:r>
    </w:p>
    <w:p>
      <w:pPr>
        <w:numPr>
          <w:ilvl w:val="0"/>
          <w:numId w:val="0"/>
        </w:numPr>
        <w:spacing w:line="360" w:lineRule="auto"/>
        <w:ind w:leftChars="200" w:firstLine="320" w:firstLineChars="1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5.中国民主促进会驻马店市委员会；</w:t>
      </w:r>
    </w:p>
    <w:p>
      <w:pPr>
        <w:numPr>
          <w:ilvl w:val="0"/>
          <w:numId w:val="0"/>
        </w:numPr>
        <w:spacing w:line="360" w:lineRule="auto"/>
        <w:ind w:leftChars="200" w:firstLine="320" w:firstLineChars="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6.中国民主同盟驻马店委员会。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FF0000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</w:t>
      </w:r>
      <w:r>
        <w:rPr>
          <w:rFonts w:hint="eastAsia" w:ascii="黑体" w:hAnsi="黑体" w:eastAsia="黑体"/>
          <w:sz w:val="36"/>
          <w:szCs w:val="36"/>
        </w:rPr>
        <w:t>市委统战部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</w:rPr>
        <w:t>21年度部门预算情况说明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1年收入总计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ascii="仿宋" w:hAnsi="仿宋" w:eastAsia="仿宋" w:cs="仿宋_GB2312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20年预算相比，收、支总计各增加30.9436万元，上升3.63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</w:t>
      </w:r>
      <w:r>
        <w:rPr>
          <w:rFonts w:hint="eastAsia" w:ascii="仿宋_GB2312" w:hAnsi="宋体" w:eastAsia="仿宋_GB2312" w:cs="Courier New"/>
          <w:sz w:val="32"/>
          <w:szCs w:val="32"/>
        </w:rPr>
        <w:t>正常增人增资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1年收入合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1年支出合计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674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6555</w:t>
      </w:r>
      <w:r>
        <w:rPr>
          <w:rFonts w:hint="eastAsia" w:ascii="仿宋" w:hAnsi="仿宋" w:eastAsia="仿宋"/>
          <w:sz w:val="32"/>
          <w:szCs w:val="32"/>
        </w:rPr>
        <w:t>万元，占76.28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ascii="仿宋" w:hAnsi="仿宋" w:eastAsia="仿宋"/>
          <w:sz w:val="32"/>
          <w:szCs w:val="32"/>
        </w:rPr>
        <w:t>209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8300</w:t>
      </w:r>
      <w:r>
        <w:rPr>
          <w:rFonts w:hint="eastAsia" w:ascii="仿宋" w:hAnsi="仿宋" w:eastAsia="仿宋"/>
          <w:sz w:val="32"/>
          <w:szCs w:val="32"/>
        </w:rPr>
        <w:t>万元，占23.72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驻马店市委统战部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20年相比，一般公共预算收支预算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增加30.9436万元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上升3.63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</w:t>
      </w:r>
      <w:r>
        <w:rPr>
          <w:rFonts w:hint="eastAsia" w:ascii="仿宋_GB2312" w:hAnsi="宋体" w:eastAsia="仿宋_GB2312" w:cs="Courier New"/>
          <w:sz w:val="32"/>
          <w:szCs w:val="32"/>
        </w:rPr>
        <w:t>正常增人增资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1年一般公共预算支出年初预算为</w:t>
      </w:r>
      <w:r>
        <w:rPr>
          <w:rFonts w:ascii="仿宋" w:hAnsi="仿宋" w:eastAsia="仿宋" w:cs="仿宋_GB2312"/>
          <w:color w:val="000000"/>
          <w:sz w:val="32"/>
          <w:szCs w:val="32"/>
        </w:rPr>
        <w:t>884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4855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ascii="仿宋" w:hAnsi="仿宋" w:eastAsia="仿宋" w:cs="仿宋_GB2312"/>
          <w:color w:val="000000"/>
          <w:sz w:val="32"/>
          <w:szCs w:val="32"/>
        </w:rPr>
        <w:t>738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2357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万元，占83.47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ascii="仿宋" w:hAnsi="仿宋" w:eastAsia="仿宋" w:cs="仿宋_GB2312"/>
          <w:color w:val="000000"/>
          <w:sz w:val="32"/>
          <w:szCs w:val="32"/>
        </w:rPr>
        <w:t>81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9962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万元，占9.27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ascii="仿宋" w:hAnsi="仿宋" w:eastAsia="仿宋" w:cs="仿宋_GB2312"/>
          <w:color w:val="000000"/>
          <w:sz w:val="32"/>
          <w:szCs w:val="32"/>
        </w:rPr>
        <w:t>33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1717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万元，占3.75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ascii="仿宋" w:hAnsi="仿宋" w:eastAsia="仿宋" w:cs="仿宋_GB2312"/>
          <w:color w:val="000000"/>
          <w:sz w:val="32"/>
          <w:szCs w:val="32"/>
        </w:rPr>
        <w:t>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.</w:t>
      </w:r>
      <w:r>
        <w:rPr>
          <w:rFonts w:ascii="仿宋" w:hAnsi="仿宋" w:eastAsia="仿宋" w:cs="仿宋_GB2312"/>
          <w:color w:val="000000"/>
          <w:sz w:val="32"/>
          <w:szCs w:val="32"/>
        </w:rPr>
        <w:t>0819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万元，占3.51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2021年一般公共预算基本支出</w:t>
      </w:r>
      <w:r>
        <w:rPr>
          <w:rFonts w:ascii="仿宋" w:hAnsi="仿宋" w:eastAsia="仿宋"/>
          <w:sz w:val="32"/>
          <w:szCs w:val="32"/>
        </w:rPr>
        <w:t>674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6555</w:t>
      </w:r>
      <w:r>
        <w:rPr>
          <w:rFonts w:hint="eastAsia" w:ascii="仿宋" w:hAnsi="仿宋" w:eastAsia="仿宋"/>
          <w:sz w:val="32"/>
          <w:szCs w:val="32"/>
        </w:rPr>
        <w:t>万元，其中：人员经费602.6356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ascii="仿宋" w:hAnsi="仿宋" w:eastAsia="仿宋"/>
          <w:sz w:val="32"/>
          <w:szCs w:val="32"/>
        </w:rPr>
        <w:t>72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0199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1年“三公”经费预算为4.40万元。</w:t>
      </w:r>
      <w:r>
        <w:rPr>
          <w:rFonts w:hint="eastAsia" w:ascii="仿宋_GB2312" w:hAnsi="宋体" w:eastAsia="仿宋_GB2312" w:cs="Courier New"/>
          <w:sz w:val="32"/>
          <w:szCs w:val="32"/>
        </w:rPr>
        <w:t>2021年“三公”经费支出预算数比 2020年持平</w:t>
      </w:r>
      <w:r>
        <w:rPr>
          <w:rFonts w:hint="eastAsia" w:ascii="仿宋" w:hAnsi="仿宋" w:eastAsia="仿宋"/>
          <w:sz w:val="32"/>
          <w:szCs w:val="32"/>
        </w:rPr>
        <w:t xml:space="preserve">。主要原因是厉行节约，压缩三公经费支出。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费0万元，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主要用于单位工作人员公务出国（境）的住宿费、旅费、伙食补助费、杂费、培训费等支出。我单位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20年持平，主要原因是为压缩三公经费支出，我单位两年均未安排因公出国（境）费用的收入和支出预算。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（二）公务用车购置及运行费2.4万元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，主要用于开展工作所需公务用车的燃料费、维修费、过路过桥费、保险费、安全奖励费用等支出。其中公务用车购置费预算0万元，</w:t>
      </w:r>
      <w:r>
        <w:rPr>
          <w:rFonts w:hint="eastAsia" w:ascii="仿宋_GB2312" w:hAnsi="宋体" w:eastAsia="仿宋_GB2312" w:cs="Courier New"/>
          <w:sz w:val="32"/>
          <w:szCs w:val="32"/>
        </w:rPr>
        <w:t>与 2020年相比没有变化</w:t>
      </w:r>
      <w:r>
        <w:rPr>
          <w:rFonts w:hint="eastAsia" w:ascii="仿宋" w:hAnsi="仿宋" w:eastAsia="仿宋"/>
          <w:sz w:val="32"/>
          <w:szCs w:val="32"/>
        </w:rPr>
        <w:t>，主要原因是两年均不需新购置公务用车。公务用车购置及运行费2.4万元，</w:t>
      </w:r>
      <w:r>
        <w:rPr>
          <w:rFonts w:hint="eastAsia" w:ascii="仿宋_GB2312" w:hAnsi="宋体" w:eastAsia="仿宋_GB2312" w:cs="Courier New"/>
          <w:sz w:val="32"/>
          <w:szCs w:val="32"/>
        </w:rPr>
        <w:t>预算数与 2020 年持平</w:t>
      </w:r>
      <w:r>
        <w:rPr>
          <w:rFonts w:hint="eastAsia" w:ascii="仿宋" w:hAnsi="仿宋" w:eastAsia="仿宋"/>
          <w:sz w:val="32"/>
          <w:szCs w:val="32"/>
        </w:rPr>
        <w:t>，主要原因是厉行节约，压缩三公经费支出。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43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（三）公务接待费2万元，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主要用于按规定开支的各类公务接待支出。公务接待费2万元，</w:t>
      </w:r>
      <w:r>
        <w:rPr>
          <w:rFonts w:hint="eastAsia" w:ascii="仿宋_GB2312" w:hAnsi="宋体" w:eastAsia="仿宋_GB2312" w:cs="Courier New"/>
          <w:sz w:val="32"/>
          <w:szCs w:val="32"/>
        </w:rPr>
        <w:t>预算数与2020年持平。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</w:t>
      </w:r>
      <w:r>
        <w:rPr>
          <w:rFonts w:hint="eastAsia" w:ascii="仿宋" w:hAnsi="仿宋" w:eastAsia="仿宋" w:cs="仿宋_GB2312"/>
          <w:sz w:val="32"/>
          <w:szCs w:val="32"/>
        </w:rPr>
        <w:t>市委统战部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1年机关运行经费支出预算为277.4921万元，主要保障机构正常运转及政策履职需要。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1年政府采购预算安排206.50万元，其中：政府采购货物预算106.00万元，政府采购服务预算100.50万元。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2021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20年期末，我单位共有车辆3辆，其中：一般公务用车2辆、一般执法执勤用车0辆、其他用车1辆，其他用车主要是机要通信用车0辆、应急车辆0辆、老干部用车0辆；单价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万元以上通用设备0套，单位价值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万元以上专用设备0套。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驻马店市委统战部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21年度部门预算表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GRkZTJlMTQ2YThmZWRjNTgwMTUyYWUzYTE4OTdlYzcifQ=="/>
  </w:docVars>
  <w:rsids>
    <w:rsidRoot w:val="00DB6E0A"/>
    <w:rsid w:val="00024F6B"/>
    <w:rsid w:val="00031E78"/>
    <w:rsid w:val="00046304"/>
    <w:rsid w:val="00081A39"/>
    <w:rsid w:val="00081D98"/>
    <w:rsid w:val="00082E97"/>
    <w:rsid w:val="000845E3"/>
    <w:rsid w:val="00092293"/>
    <w:rsid w:val="000A57D3"/>
    <w:rsid w:val="000A793C"/>
    <w:rsid w:val="000B2C71"/>
    <w:rsid w:val="000D2EF0"/>
    <w:rsid w:val="000D639D"/>
    <w:rsid w:val="000E1E98"/>
    <w:rsid w:val="000F00F0"/>
    <w:rsid w:val="000F07CF"/>
    <w:rsid w:val="00103B01"/>
    <w:rsid w:val="00130D39"/>
    <w:rsid w:val="00132510"/>
    <w:rsid w:val="00135319"/>
    <w:rsid w:val="00136DD4"/>
    <w:rsid w:val="001433A2"/>
    <w:rsid w:val="0015431D"/>
    <w:rsid w:val="00157DC9"/>
    <w:rsid w:val="00164490"/>
    <w:rsid w:val="0016485B"/>
    <w:rsid w:val="00174997"/>
    <w:rsid w:val="00174BB7"/>
    <w:rsid w:val="00196EFD"/>
    <w:rsid w:val="00197F39"/>
    <w:rsid w:val="001A2E4D"/>
    <w:rsid w:val="001D3474"/>
    <w:rsid w:val="001F0097"/>
    <w:rsid w:val="001F0DC7"/>
    <w:rsid w:val="001F3EA8"/>
    <w:rsid w:val="00247B5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B43A0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96AC9"/>
    <w:rsid w:val="004B1C7F"/>
    <w:rsid w:val="004B2AB1"/>
    <w:rsid w:val="004B5AC1"/>
    <w:rsid w:val="004D3E72"/>
    <w:rsid w:val="004E5EE2"/>
    <w:rsid w:val="004F11FB"/>
    <w:rsid w:val="004F4F26"/>
    <w:rsid w:val="005166CB"/>
    <w:rsid w:val="00517F70"/>
    <w:rsid w:val="00520079"/>
    <w:rsid w:val="00520C68"/>
    <w:rsid w:val="005458CE"/>
    <w:rsid w:val="00547FA8"/>
    <w:rsid w:val="00553B3D"/>
    <w:rsid w:val="00563F27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9E9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72C54"/>
    <w:rsid w:val="00987F87"/>
    <w:rsid w:val="0099182F"/>
    <w:rsid w:val="00995516"/>
    <w:rsid w:val="009B17AE"/>
    <w:rsid w:val="009B1DCD"/>
    <w:rsid w:val="009B5BC4"/>
    <w:rsid w:val="009E3F59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55230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DEB"/>
    <w:rsid w:val="00D06F40"/>
    <w:rsid w:val="00D1533C"/>
    <w:rsid w:val="00D1724E"/>
    <w:rsid w:val="00D263AD"/>
    <w:rsid w:val="00D32AF5"/>
    <w:rsid w:val="00D40628"/>
    <w:rsid w:val="00D43271"/>
    <w:rsid w:val="00D66752"/>
    <w:rsid w:val="00D8763C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445C9"/>
    <w:rsid w:val="00E504A7"/>
    <w:rsid w:val="00E66C96"/>
    <w:rsid w:val="00E90CF6"/>
    <w:rsid w:val="00E95E4C"/>
    <w:rsid w:val="00E962BF"/>
    <w:rsid w:val="00EB1647"/>
    <w:rsid w:val="00ED0313"/>
    <w:rsid w:val="00EE2C68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8C373FF"/>
    <w:rsid w:val="0A240D64"/>
    <w:rsid w:val="1EFB577C"/>
    <w:rsid w:val="276010F3"/>
    <w:rsid w:val="347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13">
    <w:name w:val="页眉 Char"/>
    <w:basedOn w:val="9"/>
    <w:link w:val="6"/>
    <w:semiHidden/>
    <w:qFormat/>
    <w:uiPriority w:val="99"/>
    <w:rPr>
      <w:rFonts w:cs="Calibri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3195</Words>
  <Characters>3478</Characters>
  <Lines>37</Lines>
  <Paragraphs>10</Paragraphs>
  <TotalTime>1</TotalTime>
  <ScaleCrop>false</ScaleCrop>
  <LinksUpToDate>false</LinksUpToDate>
  <CharactersWithSpaces>3500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admin</cp:lastModifiedBy>
  <cp:lastPrinted>2021-03-29T09:12:00Z</cp:lastPrinted>
  <dcterms:modified xsi:type="dcterms:W3CDTF">2022-08-25T10:09:25Z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4111C0C6B2F74AFAA56F64927877D91D</vt:lpwstr>
  </property>
</Properties>
</file>