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简体"/>
          <w:sz w:val="44"/>
          <w:szCs w:val="44"/>
          <w:lang w:val="en-GB"/>
        </w:rPr>
      </w:pP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2021年驻马店市农业农村局部门预算说明</w:t>
      </w:r>
    </w:p>
    <w:p>
      <w:pPr>
        <w:adjustRightInd w:val="0"/>
        <w:snapToGrid w:val="0"/>
        <w:spacing w:line="360" w:lineRule="auto"/>
        <w:jc w:val="center"/>
        <w:rPr>
          <w:rFonts w:ascii="方正小标宋简体" w:eastAsia="方正小标宋简体"/>
          <w:sz w:val="24"/>
          <w:szCs w:val="24"/>
        </w:rPr>
      </w:pPr>
      <w:r>
        <w:rPr>
          <w:rFonts w:hint="eastAsia" w:ascii="方正小标宋简体" w:eastAsia="方正小标宋简体"/>
          <w:sz w:val="44"/>
          <w:szCs w:val="44"/>
        </w:rPr>
        <w:t xml:space="preserve"> </w:t>
      </w:r>
    </w:p>
    <w:p>
      <w:pPr>
        <w:adjustRightInd w:val="0"/>
        <w:snapToGrid w:val="0"/>
        <w:spacing w:line="360" w:lineRule="auto"/>
        <w:jc w:val="center"/>
        <w:rPr>
          <w:rFonts w:ascii="方正小标宋简体" w:eastAsia="方正小标宋简体"/>
          <w:sz w:val="52"/>
          <w:szCs w:val="52"/>
        </w:rPr>
      </w:pPr>
      <w:r>
        <w:rPr>
          <w:rFonts w:hint="eastAsia" w:ascii="方正小标宋简体" w:eastAsia="方正小标宋简体"/>
          <w:sz w:val="52"/>
          <w:szCs w:val="52"/>
        </w:rPr>
        <w:t>目   录</w:t>
      </w:r>
    </w:p>
    <w:p>
      <w:pPr>
        <w:adjustRightInd w:val="0"/>
        <w:snapToGrid w:val="0"/>
        <w:spacing w:line="360" w:lineRule="auto"/>
        <w:rPr>
          <w:rFonts w:ascii="方正小标宋简体" w:eastAsia="方正小标宋简体" w:cs="Times New Roman"/>
          <w:sz w:val="44"/>
          <w:szCs w:val="44"/>
        </w:rPr>
      </w:pPr>
      <w:r>
        <w:rPr>
          <w:rFonts w:hint="eastAsia" w:ascii="黑体" w:eastAsia="黑体" w:cs="黑体"/>
          <w:sz w:val="32"/>
          <w:szCs w:val="32"/>
        </w:rPr>
        <w:t xml:space="preserve">第一部分 </w:t>
      </w:r>
      <w:r>
        <w:rPr>
          <w:rFonts w:hint="eastAsia" w:ascii="黑体" w:hAnsi="黑体" w:eastAsia="黑体"/>
          <w:sz w:val="32"/>
          <w:szCs w:val="32"/>
        </w:rPr>
        <w:t>驻马店市农业农村局</w:t>
      </w:r>
      <w:r>
        <w:rPr>
          <w:rFonts w:hint="eastAsia" w:ascii="黑体" w:eastAsia="黑体" w:cs="黑体"/>
          <w:sz w:val="32"/>
          <w:szCs w:val="32"/>
        </w:rPr>
        <w:t>概况</w:t>
      </w:r>
    </w:p>
    <w:p>
      <w:pPr>
        <w:pStyle w:val="9"/>
        <w:numPr>
          <w:ilvl w:val="0"/>
          <w:numId w:val="1"/>
        </w:numPr>
        <w:kinsoku w:val="0"/>
        <w:overflowPunct w:val="0"/>
        <w:adjustRightInd w:val="0"/>
        <w:snapToGrid w:val="0"/>
        <w:spacing w:line="360" w:lineRule="auto"/>
        <w:ind w:right="3569" w:firstLineChars="0"/>
        <w:jc w:val="left"/>
        <w:rPr>
          <w:rFonts w:ascii="仿宋_GB2312" w:eastAsia="仿宋_GB2312" w:cs="仿宋_GB2312"/>
          <w:sz w:val="32"/>
          <w:szCs w:val="32"/>
        </w:rPr>
      </w:pPr>
      <w:r>
        <w:rPr>
          <w:rFonts w:hint="eastAsia" w:ascii="仿宋_GB2312" w:eastAsia="仿宋_GB2312" w:cs="仿宋_GB2312"/>
          <w:sz w:val="32"/>
          <w:szCs w:val="32"/>
        </w:rPr>
        <w:t>主要职责</w:t>
      </w:r>
    </w:p>
    <w:p>
      <w:pPr>
        <w:pStyle w:val="9"/>
        <w:numPr>
          <w:ilvl w:val="0"/>
          <w:numId w:val="1"/>
        </w:numPr>
        <w:kinsoku w:val="0"/>
        <w:overflowPunct w:val="0"/>
        <w:adjustRightInd w:val="0"/>
        <w:snapToGrid w:val="0"/>
        <w:spacing w:line="360" w:lineRule="auto"/>
        <w:ind w:right="521" w:firstLineChars="0"/>
        <w:jc w:val="left"/>
        <w:rPr>
          <w:rFonts w:ascii="黑体" w:eastAsia="黑体" w:cs="黑体"/>
          <w:sz w:val="32"/>
          <w:szCs w:val="32"/>
        </w:rPr>
      </w:pPr>
      <w:r>
        <w:rPr>
          <w:rFonts w:hint="eastAsia" w:ascii="仿宋_GB2312" w:eastAsia="仿宋_GB2312" w:cs="仿宋_GB2312"/>
          <w:sz w:val="32"/>
          <w:szCs w:val="32"/>
        </w:rPr>
        <w:t>机构设置及部门预算单位构成</w:t>
      </w:r>
    </w:p>
    <w:p>
      <w:pPr>
        <w:kinsoku w:val="0"/>
        <w:overflowPunct w:val="0"/>
        <w:adjustRightInd w:val="0"/>
        <w:snapToGrid w:val="0"/>
        <w:spacing w:line="360" w:lineRule="auto"/>
        <w:ind w:right="521"/>
        <w:jc w:val="left"/>
        <w:rPr>
          <w:rFonts w:ascii="黑体" w:eastAsia="黑体" w:cs="黑体"/>
          <w:spacing w:val="-20"/>
          <w:sz w:val="32"/>
          <w:szCs w:val="32"/>
        </w:rPr>
      </w:pPr>
      <w:r>
        <w:rPr>
          <w:rFonts w:hint="eastAsia" w:ascii="黑体" w:eastAsia="黑体" w:cs="黑体"/>
          <w:spacing w:val="-20"/>
          <w:sz w:val="32"/>
          <w:szCs w:val="32"/>
        </w:rPr>
        <w:t>第二部分 驻马店市农业农村局2021年部门预算情况说明</w:t>
      </w:r>
    </w:p>
    <w:p>
      <w:pPr>
        <w:spacing w:line="600" w:lineRule="exact"/>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rPr>
          <w:rFonts w:ascii="仿宋" w:hAnsi="仿宋" w:eastAsia="仿宋"/>
          <w:sz w:val="32"/>
          <w:szCs w:val="32"/>
        </w:rPr>
      </w:pPr>
      <w:r>
        <w:rPr>
          <w:rFonts w:hint="eastAsia" w:ascii="仿宋" w:hAnsi="仿宋" w:eastAsia="仿宋"/>
          <w:sz w:val="32"/>
          <w:szCs w:val="32"/>
        </w:rPr>
        <w:t>二、收入预算总体情况说明</w:t>
      </w:r>
    </w:p>
    <w:p>
      <w:pPr>
        <w:spacing w:line="600" w:lineRule="exact"/>
        <w:rPr>
          <w:rFonts w:ascii="仿宋" w:hAnsi="仿宋" w:eastAsia="仿宋"/>
          <w:sz w:val="32"/>
          <w:szCs w:val="32"/>
        </w:rPr>
      </w:pPr>
      <w:r>
        <w:rPr>
          <w:rFonts w:hint="eastAsia" w:ascii="仿宋" w:hAnsi="仿宋" w:eastAsia="仿宋"/>
          <w:sz w:val="32"/>
          <w:szCs w:val="32"/>
        </w:rPr>
        <w:t>三、支出预算总体情况说明</w:t>
      </w:r>
    </w:p>
    <w:p>
      <w:pPr>
        <w:spacing w:line="600" w:lineRule="exact"/>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rPr>
          <w:rFonts w:ascii="仿宋" w:hAnsi="仿宋" w:eastAsia="仿宋"/>
          <w:sz w:val="32"/>
          <w:szCs w:val="32"/>
        </w:rPr>
      </w:pPr>
      <w:r>
        <w:rPr>
          <w:rFonts w:hint="eastAsia" w:ascii="仿宋" w:hAnsi="仿宋" w:eastAsia="仿宋"/>
          <w:sz w:val="32"/>
          <w:szCs w:val="32"/>
        </w:rPr>
        <w:t>六、一般公共预算基本支出预算情况说明</w:t>
      </w:r>
    </w:p>
    <w:p>
      <w:pPr>
        <w:spacing w:line="360" w:lineRule="auto"/>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360" w:lineRule="auto"/>
        <w:rPr>
          <w:rFonts w:ascii="仿宋" w:hAnsi="仿宋" w:eastAsia="仿宋"/>
          <w:sz w:val="32"/>
          <w:szCs w:val="32"/>
        </w:rPr>
      </w:pPr>
      <w:r>
        <w:rPr>
          <w:rFonts w:hint="eastAsia" w:ascii="仿宋" w:hAnsi="仿宋" w:eastAsia="仿宋"/>
          <w:sz w:val="32"/>
          <w:szCs w:val="32"/>
        </w:rPr>
        <w:t>八、“三公”经费支出预算情况说明</w:t>
      </w:r>
    </w:p>
    <w:p>
      <w:pPr>
        <w:spacing w:line="360" w:lineRule="auto"/>
        <w:rPr>
          <w:rFonts w:ascii="仿宋" w:hAnsi="仿宋" w:eastAsia="仿宋"/>
          <w:sz w:val="32"/>
          <w:szCs w:val="32"/>
        </w:rPr>
      </w:pPr>
      <w:r>
        <w:rPr>
          <w:rFonts w:hint="eastAsia" w:ascii="仿宋" w:hAnsi="仿宋" w:eastAsia="仿宋"/>
          <w:sz w:val="32"/>
          <w:szCs w:val="32"/>
        </w:rPr>
        <w:t>九、其他重要事项的情况说明</w:t>
      </w:r>
    </w:p>
    <w:p>
      <w:pPr>
        <w:kinsoku w:val="0"/>
        <w:overflowPunct w:val="0"/>
        <w:adjustRightInd w:val="0"/>
        <w:snapToGrid w:val="0"/>
        <w:spacing w:line="360" w:lineRule="auto"/>
        <w:ind w:right="521"/>
        <w:rPr>
          <w:rFonts w:ascii="黑体" w:eastAsia="黑体" w:cs="黑体"/>
          <w:sz w:val="32"/>
          <w:szCs w:val="32"/>
        </w:rPr>
      </w:pPr>
      <w:r>
        <w:rPr>
          <w:rFonts w:hint="eastAsia" w:ascii="黑体" w:eastAsia="黑体" w:cs="黑体"/>
          <w:sz w:val="32"/>
          <w:szCs w:val="32"/>
        </w:rPr>
        <w:t>第三部分</w:t>
      </w:r>
      <w:r>
        <w:rPr>
          <w:rFonts w:hint="eastAsia" w:ascii="黑体" w:eastAsia="黑体" w:cs="黑体"/>
          <w:spacing w:val="-32"/>
          <w:sz w:val="32"/>
          <w:szCs w:val="32"/>
        </w:rPr>
        <w:t xml:space="preserve"> </w:t>
      </w:r>
      <w:r>
        <w:rPr>
          <w:rFonts w:hint="eastAsia" w:ascii="黑体" w:eastAsia="黑体" w:cs="黑体"/>
          <w:sz w:val="32"/>
          <w:szCs w:val="32"/>
        </w:rPr>
        <w:t>名词解释</w:t>
      </w:r>
    </w:p>
    <w:p>
      <w:pPr>
        <w:kinsoku w:val="0"/>
        <w:overflowPunct w:val="0"/>
        <w:adjustRightInd w:val="0"/>
        <w:snapToGrid w:val="0"/>
        <w:spacing w:line="360" w:lineRule="auto"/>
        <w:rPr>
          <w:rFonts w:ascii="黑体" w:eastAsia="黑体" w:cs="黑体"/>
          <w:sz w:val="32"/>
          <w:szCs w:val="32"/>
        </w:rPr>
      </w:pPr>
      <w:r>
        <w:rPr>
          <w:rFonts w:hint="eastAsia" w:ascii="黑体" w:eastAsia="黑体" w:cs="黑体"/>
          <w:spacing w:val="-32"/>
          <w:sz w:val="32"/>
          <w:szCs w:val="32"/>
        </w:rPr>
        <w:t xml:space="preserve">附件： </w:t>
      </w:r>
      <w:r>
        <w:rPr>
          <w:rFonts w:hint="eastAsia" w:ascii="黑体" w:hAnsi="黑体" w:eastAsia="黑体"/>
          <w:sz w:val="32"/>
          <w:szCs w:val="32"/>
        </w:rPr>
        <w:t>驻马店市农业农村局2</w:t>
      </w:r>
      <w:r>
        <w:rPr>
          <w:rFonts w:hint="eastAsia" w:ascii="黑体" w:eastAsia="黑体" w:cs="黑体"/>
          <w:sz w:val="32"/>
          <w:szCs w:val="32"/>
        </w:rPr>
        <w:t>02</w:t>
      </w:r>
      <w:r>
        <w:rPr>
          <w:rFonts w:hint="eastAsia" w:ascii="黑体" w:eastAsia="黑体" w:cs="黑体"/>
          <w:sz w:val="32"/>
          <w:szCs w:val="32"/>
          <w:lang w:val="en-US" w:eastAsia="zh-CN"/>
        </w:rPr>
        <w:t>1</w:t>
      </w:r>
      <w:r>
        <w:rPr>
          <w:rFonts w:hint="eastAsia" w:ascii="黑体" w:eastAsia="黑体" w:cs="黑体"/>
          <w:sz w:val="32"/>
          <w:szCs w:val="32"/>
        </w:rPr>
        <w:t>年部门预算表</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 xml:space="preserve">一、部门收支总体情况表 </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二、部门收入总体情况表</w:t>
      </w:r>
      <w:bookmarkStart w:id="0" w:name="_GoBack"/>
      <w:bookmarkEnd w:id="0"/>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三、部门支出总体情况表</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 xml:space="preserve">四、财政拨款收支总体情况表 </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五、一般公共预算支出情况表</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 xml:space="preserve">六、支出经济分类汇总表 </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 xml:space="preserve">七、一般公共预算“三公”经费支出情况表 </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八、政府性基金支出情况表</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九、重点项目预算绩效目标表</w:t>
      </w: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left="101" w:right="521" w:firstLine="640"/>
        <w:jc w:val="center"/>
        <w:rPr>
          <w:rFonts w:ascii="方正黑体简体" w:hAnsi="黑体" w:eastAsia="方正黑体简体" w:cs="黑体"/>
          <w:sz w:val="32"/>
          <w:szCs w:val="32"/>
        </w:rPr>
      </w:pPr>
      <w:r>
        <w:rPr>
          <w:rFonts w:hint="eastAsia" w:ascii="方正黑体简体" w:hAnsi="黑体" w:eastAsia="方正黑体简体" w:cs="黑体"/>
          <w:sz w:val="32"/>
          <w:szCs w:val="32"/>
        </w:rPr>
        <w:t>第一部分</w:t>
      </w:r>
    </w:p>
    <w:p>
      <w:pPr>
        <w:kinsoku w:val="0"/>
        <w:overflowPunct w:val="0"/>
        <w:adjustRightInd w:val="0"/>
        <w:snapToGrid w:val="0"/>
        <w:spacing w:line="360" w:lineRule="auto"/>
        <w:ind w:left="101" w:right="521" w:firstLine="640"/>
        <w:jc w:val="center"/>
        <w:rPr>
          <w:rFonts w:ascii="方正黑体简体" w:hAnsi="黑体" w:eastAsia="方正黑体简体" w:cs="黑体"/>
          <w:sz w:val="32"/>
          <w:szCs w:val="32"/>
        </w:rPr>
      </w:pPr>
      <w:r>
        <w:rPr>
          <w:rFonts w:hint="eastAsia" w:ascii="方正黑体简体" w:hAnsi="黑体" w:eastAsia="方正黑体简体"/>
          <w:sz w:val="32"/>
          <w:szCs w:val="32"/>
        </w:rPr>
        <w:t>驻马店市农业农村局</w:t>
      </w:r>
      <w:r>
        <w:rPr>
          <w:rFonts w:hint="eastAsia" w:ascii="方正黑体简体" w:hAnsi="黑体" w:eastAsia="方正黑体简体" w:cs="黑体"/>
          <w:sz w:val="32"/>
          <w:szCs w:val="32"/>
        </w:rPr>
        <w:t>概况</w:t>
      </w:r>
    </w:p>
    <w:p>
      <w:pPr>
        <w:kinsoku w:val="0"/>
        <w:overflowPunct w:val="0"/>
        <w:adjustRightInd w:val="0"/>
        <w:snapToGrid w:val="0"/>
        <w:spacing w:line="360" w:lineRule="auto"/>
        <w:ind w:left="101" w:right="521" w:firstLine="640"/>
        <w:rPr>
          <w:rFonts w:ascii="方正黑体简体" w:hAnsi="黑体" w:eastAsia="方正黑体简体" w:cs="黑体"/>
          <w:sz w:val="32"/>
          <w:szCs w:val="32"/>
        </w:rPr>
      </w:pPr>
      <w:r>
        <w:rPr>
          <w:rFonts w:hint="eastAsia" w:ascii="方正仿宋简体" w:eastAsia="方正仿宋简体" w:cs="仿宋_GB2312"/>
          <w:bCs/>
          <w:sz w:val="32"/>
          <w:szCs w:val="32"/>
        </w:rPr>
        <w:t xml:space="preserve"> </w:t>
      </w:r>
      <w:r>
        <w:rPr>
          <w:rFonts w:hint="eastAsia" w:ascii="方正黑体简体" w:hAnsi="黑体" w:eastAsia="方正黑体简体" w:cs="仿宋_GB2312"/>
          <w:bCs/>
          <w:sz w:val="32"/>
          <w:szCs w:val="32"/>
        </w:rPr>
        <w:t>一、驻马店市农业农村局主要职责</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 xml:space="preserve"> (一)贯彻落实农业农村有关法律法规，统筹研究和组织实施全市“三农”工作发展规划，组织起草农业农村政策建议，指导承担农业综合执法。参与涉农的金融保险等政策制定。</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(二)统筹推动全市发展农村社会事业、农村公共服务、农村文化、农村基础设施和乡村治理。牵头组织改善农村人居环境。指导农村精神文明和优秀农耕文化建设。指导农业行业安全生产工作。</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三)拟订全市深化农村经济体制改革和巩固完善农村基本经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四)指导开展乡村特色产业、农产品加工业、休闲农业、乡镇企业、农业产业化等工作。提出促进农产品流通的建议，培育、保护农业品牌。发布农业农村经济信息，监测分析农业农村经济运行。承担农业统计和农业农村信息化有关工作。</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(五)负责全市种植业、畜牧业、渔业、农垦、农业机械化等农业各产业的监督管理</w:t>
      </w:r>
      <w:r>
        <w:rPr>
          <w:rFonts w:hint="eastAsia" w:ascii="仿宋_GB2312" w:eastAsia="仿宋_GB2312"/>
          <w:b/>
          <w:sz w:val="32"/>
          <w:szCs w:val="32"/>
        </w:rPr>
        <w:t>。</w:t>
      </w:r>
      <w:r>
        <w:rPr>
          <w:rFonts w:hint="eastAsia" w:ascii="仿宋_GB2312" w:eastAsia="仿宋_GB2312"/>
          <w:sz w:val="32"/>
          <w:szCs w:val="32"/>
        </w:rPr>
        <w:t>指导粮食等农产品生产。组织构建现代农业产业体系、生产体系、经营体系，指导农业标准化生产。负责渔业管理和渔政渔港监督管理。</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(六)负责全市农产品质量安全监督管理，组织开展农产品质量安全监测、追溯、风险评估。参与制定农产品质量安全标准并会同有关部门组织实施。指导农业检验检测体系建设。</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(七)组织全市农业资源区划工作。指导农用地、渔业水域以及农业生物物种资源的保护与管理。组织水生野生动植物保护、耕地及永久基本农田质量保护和高标准农田建设工作。</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(八)指导全市农产品产地环境管理和农业清洁生产。指导设施农业、生态循环农业、节水农业发展以及农村可再生能源综合开发利用、农业生物质产业发展。承担外来物种管理相关工作。</w:t>
      </w:r>
    </w:p>
    <w:p>
      <w:pPr>
        <w:pStyle w:val="5"/>
        <w:shd w:val="clear" w:color="auto" w:fill="FFFFFF"/>
        <w:spacing w:before="0" w:beforeAutospacing="0" w:after="0" w:afterAutospacing="0" w:line="600" w:lineRule="exact"/>
        <w:ind w:firstLine="640" w:firstLineChars="200"/>
        <w:jc w:val="both"/>
        <w:rPr>
          <w:rFonts w:ascii="仿宋_GB2312" w:eastAsia="仿宋_GB2312"/>
          <w:kern w:val="32"/>
          <w:sz w:val="32"/>
          <w:szCs w:val="32"/>
        </w:rPr>
      </w:pPr>
      <w:r>
        <w:rPr>
          <w:rFonts w:hint="eastAsia" w:ascii="仿宋_GB2312" w:eastAsia="仿宋_GB2312"/>
          <w:sz w:val="32"/>
          <w:szCs w:val="32"/>
        </w:rPr>
        <w:t>(九)</w:t>
      </w:r>
      <w:r>
        <w:rPr>
          <w:rFonts w:hint="eastAsia" w:ascii="仿宋_GB2312" w:eastAsia="仿宋_GB2312"/>
          <w:kern w:val="32"/>
          <w:sz w:val="32"/>
          <w:szCs w:val="32"/>
        </w:rPr>
        <w:t>负责全市有关农业生产资料和农业投入品的监督管理。组织农业生产资料市场体系建设，拟订有关农业生产资料标准并监督实施。指导制定兽药残留限量和残留检测方法标准按规定发布；指导协调兽医医政、兽药药政药检工作、执业兽医和畜禽屠宰行业管理</w:t>
      </w:r>
      <w:r>
        <w:rPr>
          <w:rFonts w:hint="eastAsia" w:ascii="仿宋_GB2312" w:eastAsia="仿宋_GB2312"/>
          <w:b/>
          <w:kern w:val="32"/>
          <w:sz w:val="32"/>
          <w:szCs w:val="32"/>
        </w:rPr>
        <w:t>。</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(十)负责全市农业防灾减灾、农作物重大病虫害防治工作。指导动植物防疫检疫体系建设，协调、组织、监督动植物防疫检疫工作、发布疫情并组织扑灭。</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十一)负责全市农业投资管理。提出农业投融资体制机制改革建议。拟订农业投资项目建设规划，提出农业投资规模和方向、扶持农业农村发展财政项目的建议，按规定权限审批农业投资项目，负责农业投资项目资金安排和监督管理。</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十二)推动全市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(十三)指导全市农业农村人才工作。拟订农业农村人才队伍建设规划并组织实施，指导农业教育和农业职业技能开发，指导新型职业农民培育、农业科技人才培养和农村实用人才培训工作。</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十四)牵头开展全市农业对外合作工作。承办政府间农业涉外事务，组织开展农业贸易促进和有关国际交流合作，参与农业贸易谈判工作。提出主要农产品的出口建议，负责农产品出口基地建设并配合有关部门做好农产品出口工作。</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(十五)完成市委、市政府和中共驻马店市委农村工作领导小组交办的其他事项。</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二、驻马店市农业农村局机构设置及预算单位构成</w:t>
      </w:r>
    </w:p>
    <w:p>
      <w:pPr>
        <w:widowControl/>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驻马店市农业农村局内设机构22个，包括办公室、人事科、行政审批服务科、发展规划科、计划财务科、政策与改革科、乡村产业发展科、农村社会事业促进科、农村人居环境指导科、市场与信息化科、科技兴农科、农畜产品质量安全监管科、种植业管理科、畜牧科、动物疫情应急管理科、兽医科、饲料兽药科、畜禽屠宰管理科、水产科、农业机械化管理科、高效农田建设管理科、耕地质量监督评价科。另设有机关党委。</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驻马店市农业农村局</w:t>
      </w:r>
      <w:r>
        <w:rPr>
          <w:rFonts w:hint="eastAsia" w:ascii="仿宋" w:hAnsi="仿宋" w:eastAsia="仿宋" w:cs="仿宋_GB2312"/>
          <w:kern w:val="0"/>
          <w:sz w:val="32"/>
          <w:szCs w:val="32"/>
        </w:rPr>
        <w:t>部门预算包括局机关本级预算和局属单位预算。</w:t>
      </w:r>
    </w:p>
    <w:p>
      <w:pPr>
        <w:widowControl/>
        <w:adjustRightInd w:val="0"/>
        <w:spacing w:line="360" w:lineRule="auto"/>
        <w:ind w:firstLine="640"/>
        <w:rPr>
          <w:rFonts w:ascii="仿宋_GB2312" w:hAnsi="宋体" w:eastAsia="仿宋_GB2312" w:cs="Times New Roman"/>
          <w:sz w:val="32"/>
          <w:szCs w:val="32"/>
        </w:rPr>
      </w:pPr>
      <w:r>
        <w:rPr>
          <w:rFonts w:hint="eastAsia" w:ascii="仿宋_GB2312" w:hAnsi="宋体" w:eastAsia="仿宋_GB2312"/>
          <w:sz w:val="32"/>
          <w:szCs w:val="32"/>
        </w:rPr>
        <w:t>1．驻马店市农业农村局机关本级</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2．驻马店市农业市场信息工作站</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3．驻马店市农产品质量安全检测中心</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4．驻马店市农业技术推广站</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5．驻马店市农业经营指导站</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6．驻马店市土壤肥料技术服务站</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7．驻马店市农村能源环境保护站</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8．驻马店市种子服务站</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9．驻马店市植物保护植物检疫站</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10．驻马店市水产技术推广站</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11．驻马店市农业综合行政执法支队</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12．驻马店市减轻农民负担监督管理办公室</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13．驻马店市蔬菜办公室</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14．驻马店市农业对外合作交流中心</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15．河南省农业广播学校驻马店市分校</w:t>
      </w:r>
    </w:p>
    <w:p>
      <w:pPr>
        <w:adjustRightInd w:val="0"/>
        <w:snapToGrid w:val="0"/>
        <w:spacing w:line="360" w:lineRule="auto"/>
        <w:jc w:val="center"/>
        <w:rPr>
          <w:rFonts w:ascii="方正大黑简体" w:hAnsi="黑体" w:eastAsia="方正大黑简体"/>
          <w:sz w:val="32"/>
          <w:szCs w:val="32"/>
        </w:rPr>
      </w:pPr>
    </w:p>
    <w:p>
      <w:pPr>
        <w:adjustRightInd w:val="0"/>
        <w:snapToGrid w:val="0"/>
        <w:spacing w:line="360" w:lineRule="auto"/>
        <w:jc w:val="center"/>
        <w:rPr>
          <w:rFonts w:ascii="方正大黑简体" w:hAnsi="黑体" w:eastAsia="方正大黑简体"/>
          <w:sz w:val="32"/>
          <w:szCs w:val="32"/>
        </w:rPr>
      </w:pPr>
    </w:p>
    <w:p>
      <w:pPr>
        <w:adjustRightInd w:val="0"/>
        <w:snapToGrid w:val="0"/>
        <w:spacing w:line="360" w:lineRule="auto"/>
        <w:jc w:val="center"/>
        <w:rPr>
          <w:rFonts w:ascii="方正黑体简体" w:eastAsia="方正黑体简体" w:cs="黑体"/>
          <w:spacing w:val="-38"/>
          <w:sz w:val="32"/>
          <w:szCs w:val="32"/>
        </w:rPr>
      </w:pPr>
      <w:r>
        <w:rPr>
          <w:rFonts w:hint="eastAsia" w:ascii="方正黑体简体" w:eastAsia="方正黑体简体" w:cs="黑体"/>
          <w:sz w:val="32"/>
          <w:szCs w:val="32"/>
        </w:rPr>
        <w:t>第二部分</w:t>
      </w:r>
    </w:p>
    <w:p>
      <w:pPr>
        <w:adjustRightInd w:val="0"/>
        <w:snapToGrid w:val="0"/>
        <w:spacing w:line="0" w:lineRule="atLeast"/>
        <w:jc w:val="center"/>
        <w:rPr>
          <w:rFonts w:ascii="方正黑体简体" w:hAnsi="黑体" w:eastAsia="方正黑体简体"/>
          <w:sz w:val="32"/>
          <w:szCs w:val="32"/>
        </w:rPr>
      </w:pPr>
      <w:r>
        <w:rPr>
          <w:rFonts w:hint="eastAsia" w:ascii="方正黑体简体" w:hAnsi="黑体" w:eastAsia="方正黑体简体"/>
          <w:sz w:val="32"/>
          <w:szCs w:val="32"/>
        </w:rPr>
        <w:t>驻马店市农业农村局</w:t>
      </w:r>
      <w:r>
        <w:rPr>
          <w:rFonts w:hint="eastAsia" w:ascii="方正黑体简体" w:eastAsia="方正黑体简体" w:cs="黑体"/>
          <w:sz w:val="32"/>
          <w:szCs w:val="32"/>
        </w:rPr>
        <w:t>2021年部门预算情况说明</w:t>
      </w:r>
    </w:p>
    <w:p>
      <w:pPr>
        <w:adjustRightInd w:val="0"/>
        <w:snapToGrid w:val="0"/>
        <w:spacing w:line="0" w:lineRule="atLeast"/>
        <w:jc w:val="center"/>
        <w:rPr>
          <w:rFonts w:ascii="方正黑体简体" w:hAnsi="黑体" w:eastAsia="方正黑体简体" w:cs="Times New Roman"/>
          <w:sz w:val="32"/>
          <w:szCs w:val="32"/>
        </w:rPr>
      </w:pPr>
    </w:p>
    <w:p>
      <w:pPr>
        <w:pStyle w:val="9"/>
        <w:numPr>
          <w:ilvl w:val="0"/>
          <w:numId w:val="2"/>
        </w:numPr>
        <w:ind w:firstLineChars="0"/>
        <w:rPr>
          <w:rFonts w:ascii="方正黑体简体" w:eastAsia="方正黑体简体"/>
          <w:sz w:val="32"/>
          <w:szCs w:val="32"/>
        </w:rPr>
      </w:pPr>
      <w:r>
        <w:rPr>
          <w:rFonts w:hint="eastAsia" w:ascii="方正黑体简体" w:eastAsia="方正黑体简体"/>
          <w:sz w:val="32"/>
          <w:szCs w:val="32"/>
        </w:rPr>
        <w:t xml:space="preserve">收入支出预算总体情况说明 </w:t>
      </w:r>
    </w:p>
    <w:p>
      <w:pPr>
        <w:ind w:firstLine="640" w:firstLineChars="200"/>
        <w:rPr>
          <w:rFonts w:ascii="仿宋_GB2312" w:eastAsia="仿宋_GB2312"/>
          <w:sz w:val="32"/>
          <w:szCs w:val="32"/>
        </w:rPr>
      </w:pPr>
      <w:r>
        <w:rPr>
          <w:rFonts w:hint="eastAsia" w:ascii="仿宋_GB2312" w:eastAsia="仿宋_GB2312"/>
          <w:sz w:val="32"/>
          <w:szCs w:val="32"/>
        </w:rPr>
        <w:t>驻马店市农业农村局2021年收入总计4918.52万元，支出总计4918.52万元，与2020年相比，收、支总计各增加715.05万元，上升17.01%。主要原因：一是2020年7月在我市召开的全省农业高质量发展现场会经费列入本年预算；二是由于旧城改造，局机关和6家二级单位办公场所搬迁，搬迁经费列入本年预算；三是农业信息平台建设经费列入本年预算。</w:t>
      </w:r>
    </w:p>
    <w:p>
      <w:pPr>
        <w:ind w:firstLine="640" w:firstLineChars="200"/>
        <w:rPr>
          <w:rFonts w:ascii="方正黑体简体" w:eastAsia="方正黑体简体"/>
          <w:sz w:val="32"/>
          <w:szCs w:val="32"/>
        </w:rPr>
      </w:pPr>
      <w:r>
        <w:rPr>
          <w:rFonts w:hint="eastAsia" w:ascii="方正黑体简体" w:eastAsia="方正黑体简体"/>
          <w:sz w:val="32"/>
          <w:szCs w:val="32"/>
        </w:rPr>
        <w:t xml:space="preserve">二、收入预算总体情况说明 </w:t>
      </w:r>
    </w:p>
    <w:p>
      <w:pPr>
        <w:ind w:firstLine="640" w:firstLineChars="200"/>
        <w:rPr>
          <w:rFonts w:ascii="仿宋_GB2312" w:eastAsia="仿宋_GB2312"/>
          <w:color w:val="000000"/>
          <w:sz w:val="32"/>
          <w:szCs w:val="32"/>
          <w:shd w:val="clear" w:color="auto" w:fill="FFFFFF"/>
        </w:rPr>
      </w:pPr>
      <w:r>
        <w:rPr>
          <w:rFonts w:hint="eastAsia" w:ascii="仿宋_GB2312" w:eastAsia="仿宋_GB2312"/>
          <w:sz w:val="32"/>
          <w:szCs w:val="32"/>
        </w:rPr>
        <w:t>驻马店市农业农村局2021年收入合计4918.52万元，其中：一般公共预算4857.52万元;</w:t>
      </w:r>
      <w:r>
        <w:rPr>
          <w:rFonts w:hint="eastAsia" w:ascii="仿宋_GB2312" w:eastAsia="仿宋_GB2312"/>
          <w:color w:val="000000"/>
          <w:sz w:val="32"/>
          <w:szCs w:val="32"/>
          <w:shd w:val="clear" w:color="auto" w:fill="FFFFFF"/>
        </w:rPr>
        <w:t>上级转移支付61万元；政府性基金收入</w:t>
      </w:r>
      <w:r>
        <w:rPr>
          <w:rFonts w:ascii="Times New Roman" w:hAnsi="Times New Roman" w:cs="Times New Roman"/>
          <w:color w:val="000000"/>
          <w:sz w:val="32"/>
          <w:szCs w:val="32"/>
          <w:shd w:val="clear" w:color="auto" w:fill="FFFFFF"/>
        </w:rPr>
        <w:t>0</w:t>
      </w:r>
      <w:r>
        <w:rPr>
          <w:rFonts w:hint="eastAsia" w:ascii="仿宋_GB2312" w:eastAsia="仿宋_GB2312"/>
          <w:color w:val="000000"/>
          <w:sz w:val="32"/>
          <w:szCs w:val="32"/>
          <w:shd w:val="clear" w:color="auto" w:fill="FFFFFF"/>
        </w:rPr>
        <w:t>万元；财政专户收入</w:t>
      </w:r>
      <w:r>
        <w:rPr>
          <w:rFonts w:ascii="Times New Roman" w:hAnsi="Times New Roman" w:cs="Times New Roman"/>
          <w:color w:val="000000"/>
          <w:sz w:val="32"/>
          <w:szCs w:val="32"/>
          <w:shd w:val="clear" w:color="auto" w:fill="FFFFFF"/>
        </w:rPr>
        <w:t>0</w:t>
      </w:r>
      <w:r>
        <w:rPr>
          <w:rFonts w:hint="eastAsia" w:ascii="仿宋_GB2312" w:eastAsia="仿宋_GB2312"/>
          <w:color w:val="000000"/>
          <w:sz w:val="32"/>
          <w:szCs w:val="32"/>
          <w:shd w:val="clear" w:color="auto" w:fill="FFFFFF"/>
        </w:rPr>
        <w:t>元；其他收入</w:t>
      </w:r>
      <w:r>
        <w:rPr>
          <w:rFonts w:hint="eastAsia" w:ascii="Times New Roman" w:hAnsi="Times New Roman" w:cs="Times New Roman"/>
          <w:color w:val="000000"/>
          <w:sz w:val="32"/>
          <w:szCs w:val="32"/>
          <w:shd w:val="clear" w:color="auto" w:fill="FFFFFF"/>
        </w:rPr>
        <w:t>0</w:t>
      </w:r>
      <w:r>
        <w:rPr>
          <w:rFonts w:hint="eastAsia" w:ascii="仿宋_GB2312" w:eastAsia="仿宋_GB2312"/>
          <w:color w:val="000000"/>
          <w:sz w:val="32"/>
          <w:szCs w:val="32"/>
          <w:shd w:val="clear" w:color="auto" w:fill="FFFFFF"/>
        </w:rPr>
        <w:t>万元。</w:t>
      </w:r>
    </w:p>
    <w:p>
      <w:pPr>
        <w:pStyle w:val="9"/>
        <w:numPr>
          <w:ilvl w:val="0"/>
          <w:numId w:val="3"/>
        </w:numPr>
        <w:ind w:firstLineChars="0"/>
        <w:rPr>
          <w:rFonts w:ascii="方正黑体简体" w:eastAsia="方正黑体简体"/>
          <w:sz w:val="32"/>
          <w:szCs w:val="32"/>
        </w:rPr>
      </w:pPr>
      <w:r>
        <w:rPr>
          <w:rFonts w:hint="eastAsia" w:ascii="方正黑体简体" w:eastAsia="方正黑体简体"/>
          <w:sz w:val="32"/>
          <w:szCs w:val="32"/>
        </w:rPr>
        <w:t>支出预算总体情况说明</w:t>
      </w:r>
    </w:p>
    <w:p>
      <w:pPr>
        <w:ind w:firstLine="640" w:firstLineChars="200"/>
        <w:rPr>
          <w:rFonts w:ascii="仿宋_GB2312" w:eastAsia="仿宋_GB2312"/>
          <w:sz w:val="32"/>
          <w:szCs w:val="32"/>
        </w:rPr>
      </w:pPr>
      <w:r>
        <w:rPr>
          <w:rFonts w:hint="eastAsia" w:ascii="仿宋_GB2312" w:eastAsia="仿宋_GB2312"/>
          <w:sz w:val="32"/>
          <w:szCs w:val="32"/>
        </w:rPr>
        <w:t xml:space="preserve">驻马店市农业农村局2021年支出合计4918.52万元，其中：基本支出4029.01万元，占81.92%；项目支出889.51万元，占18.08%。 </w:t>
      </w:r>
    </w:p>
    <w:p>
      <w:pPr>
        <w:pStyle w:val="9"/>
        <w:numPr>
          <w:ilvl w:val="0"/>
          <w:numId w:val="3"/>
        </w:numPr>
        <w:ind w:firstLineChars="0"/>
        <w:rPr>
          <w:rFonts w:ascii="方正黑体简体" w:eastAsia="方正黑体简体"/>
          <w:sz w:val="32"/>
          <w:szCs w:val="32"/>
        </w:rPr>
      </w:pPr>
      <w:r>
        <w:rPr>
          <w:rFonts w:hint="eastAsia" w:ascii="方正黑体简体" w:eastAsia="方正黑体简体"/>
          <w:sz w:val="32"/>
          <w:szCs w:val="32"/>
        </w:rPr>
        <w:t xml:space="preserve">财政拨款收入支出预算总体情况说明 </w:t>
      </w:r>
    </w:p>
    <w:p>
      <w:pPr>
        <w:ind w:firstLine="640" w:firstLineChars="200"/>
        <w:rPr>
          <w:rFonts w:ascii="仿宋_GB2312" w:eastAsia="仿宋_GB2312"/>
          <w:sz w:val="32"/>
          <w:szCs w:val="32"/>
        </w:rPr>
      </w:pPr>
      <w:r>
        <w:rPr>
          <w:rFonts w:hint="eastAsia" w:ascii="仿宋_GB2312" w:eastAsia="仿宋_GB2312"/>
          <w:sz w:val="32"/>
          <w:szCs w:val="32"/>
        </w:rPr>
        <w:t>驻马店市农业农村局2021年一般公共预算收支预算4857.52万元。与2020年相比，一般公共预算收支预算增加654.05万元，上升15.56%。原因同上。</w:t>
      </w:r>
    </w:p>
    <w:p>
      <w:pPr>
        <w:pStyle w:val="9"/>
        <w:numPr>
          <w:ilvl w:val="0"/>
          <w:numId w:val="3"/>
        </w:numPr>
        <w:ind w:firstLineChars="0"/>
        <w:rPr>
          <w:rFonts w:ascii="仿宋_GB2312" w:eastAsia="仿宋_GB2312"/>
          <w:sz w:val="32"/>
          <w:szCs w:val="32"/>
        </w:rPr>
      </w:pPr>
      <w:r>
        <w:rPr>
          <w:rFonts w:hint="eastAsia" w:ascii="方正黑体简体" w:eastAsia="方正黑体简体"/>
          <w:sz w:val="32"/>
          <w:szCs w:val="32"/>
        </w:rPr>
        <w:t>一般公共预算支出预算情况说明</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驻马店市农业农村局2021年一般公共预算支出年初预算为4857.52万元。主要用于以下方面：社会保障和就业（类）支出668.76万元，占13.77%；卫生健康（类）支出285.97万元，占5.89%；农林水（类）支出3704.37万元，占76.26%；住房保障（类）支出198.42万元，占4.08%。</w:t>
      </w:r>
    </w:p>
    <w:p>
      <w:pPr>
        <w:pStyle w:val="9"/>
        <w:numPr>
          <w:ilvl w:val="0"/>
          <w:numId w:val="3"/>
        </w:numPr>
        <w:ind w:firstLineChars="0"/>
        <w:rPr>
          <w:rFonts w:ascii="方正黑体简体" w:eastAsia="方正黑体简体"/>
          <w:sz w:val="32"/>
          <w:szCs w:val="32"/>
        </w:rPr>
      </w:pPr>
      <w:r>
        <w:rPr>
          <w:rFonts w:hint="eastAsia" w:ascii="方正黑体简体" w:eastAsia="方正黑体简体"/>
          <w:sz w:val="32"/>
          <w:szCs w:val="32"/>
        </w:rPr>
        <w:t>支出预算经济分类情况说明</w:t>
      </w:r>
    </w:p>
    <w:p>
      <w:pPr>
        <w:spacing w:line="360" w:lineRule="auto"/>
        <w:ind w:firstLine="640" w:firstLineChars="200"/>
        <w:rPr>
          <w:rFonts w:ascii="黑体" w:hAnsi="黑体" w:eastAsia="黑体"/>
          <w:sz w:val="32"/>
          <w:szCs w:val="32"/>
        </w:rPr>
      </w:pPr>
      <w:r>
        <w:rPr>
          <w:rFonts w:hint="eastAsia" w:ascii="仿宋_GB2312" w:eastAsia="仿宋_GB2312"/>
          <w:sz w:val="32"/>
          <w:szCs w:val="32"/>
        </w:rPr>
        <w:t>2021年一般公共预算基本支出4029.01万元，其中：人员经费3385.71万元，</w:t>
      </w:r>
      <w:r>
        <w:rPr>
          <w:rFonts w:hint="eastAsia" w:ascii="仿宋" w:hAnsi="仿宋" w:eastAsia="仿宋"/>
          <w:sz w:val="32"/>
          <w:szCs w:val="32"/>
        </w:rPr>
        <w:t>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247.13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360" w:lineRule="auto"/>
        <w:ind w:left="640"/>
        <w:rPr>
          <w:rFonts w:ascii="方正黑体简体" w:eastAsia="方正黑体简体"/>
          <w:sz w:val="32"/>
          <w:szCs w:val="32"/>
        </w:rPr>
      </w:pPr>
      <w:r>
        <w:rPr>
          <w:rFonts w:hint="eastAsia" w:ascii="方正黑体简体" w:eastAsia="方正黑体简体"/>
          <w:sz w:val="32"/>
          <w:szCs w:val="32"/>
        </w:rPr>
        <w:t>七、政府性基金预算支出情况说明</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我局2021年无使用</w:t>
      </w:r>
      <w:r>
        <w:rPr>
          <w:rFonts w:hint="eastAsia" w:ascii="仿宋_GB2312" w:hAnsi="宋体" w:eastAsia="仿宋_GB2312" w:cs="Courier New"/>
          <w:sz w:val="32"/>
          <w:szCs w:val="32"/>
        </w:rPr>
        <w:t>政府性基金预算拨款安排的支出。</w:t>
      </w:r>
    </w:p>
    <w:p>
      <w:pPr>
        <w:spacing w:line="360" w:lineRule="auto"/>
        <w:ind w:left="640"/>
        <w:rPr>
          <w:rFonts w:ascii="方正黑体简体" w:eastAsia="方正黑体简体"/>
          <w:sz w:val="32"/>
          <w:szCs w:val="32"/>
        </w:rPr>
      </w:pPr>
      <w:r>
        <w:rPr>
          <w:rFonts w:hint="eastAsia" w:ascii="方正黑体简体" w:eastAsia="方正黑体简体"/>
          <w:sz w:val="32"/>
          <w:szCs w:val="32"/>
        </w:rPr>
        <w:t xml:space="preserve">八、“三公”经费支出预算情况说明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2021年“三公”经费预算为30.32万元。2021年“三公”经费支出预算数比2020年减少10.6万元，下降了25.9%。</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具体支出情况如下：</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eastAsia="仿宋_GB2312"/>
          <w:b/>
          <w:sz w:val="32"/>
          <w:szCs w:val="32"/>
        </w:rPr>
        <w:t>（一）因公出国（境）费0万元</w:t>
      </w:r>
      <w:r>
        <w:rPr>
          <w:rFonts w:hint="eastAsia" w:ascii="仿宋_GB2312" w:eastAsia="仿宋_GB2312"/>
          <w:sz w:val="32"/>
          <w:szCs w:val="32"/>
        </w:rPr>
        <w:t>，</w:t>
      </w:r>
      <w:r>
        <w:rPr>
          <w:rFonts w:hint="eastAsia" w:ascii="仿宋" w:hAnsi="仿宋" w:eastAsia="仿宋"/>
          <w:sz w:val="32"/>
          <w:szCs w:val="32"/>
        </w:rPr>
        <w:t>主要用于单位工作人员公务出国（境）的住宿费、旅费、伙食补助费、杂费、培训费等支出。我局</w:t>
      </w:r>
      <w:r>
        <w:rPr>
          <w:rFonts w:ascii="仿宋" w:hAnsi="仿宋" w:eastAsia="仿宋"/>
          <w:sz w:val="32"/>
          <w:szCs w:val="32"/>
        </w:rPr>
        <w:t>202</w:t>
      </w:r>
      <w:r>
        <w:rPr>
          <w:rFonts w:hint="eastAsia" w:ascii="仿宋" w:hAnsi="仿宋" w:eastAsia="仿宋"/>
          <w:sz w:val="32"/>
          <w:szCs w:val="32"/>
        </w:rPr>
        <w:t>1年没有安排因公出国（境）费用的收入和支出预算。预算数与</w:t>
      </w:r>
      <w:r>
        <w:rPr>
          <w:rFonts w:ascii="仿宋" w:hAnsi="仿宋" w:eastAsia="仿宋"/>
          <w:sz w:val="32"/>
          <w:szCs w:val="32"/>
        </w:rPr>
        <w:t>20</w:t>
      </w:r>
      <w:r>
        <w:rPr>
          <w:rFonts w:hint="eastAsia" w:ascii="仿宋" w:hAnsi="仿宋" w:eastAsia="仿宋"/>
          <w:sz w:val="32"/>
          <w:szCs w:val="32"/>
        </w:rPr>
        <w:t>20年持平。</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（二）公务用车购置及运行费29.07万元，</w:t>
      </w:r>
      <w:r>
        <w:rPr>
          <w:rFonts w:hint="eastAsia" w:ascii="仿宋" w:hAnsi="仿宋" w:eastAsia="仿宋"/>
          <w:sz w:val="32"/>
          <w:szCs w:val="32"/>
        </w:rPr>
        <w:t>主要用于开展工作所需公务用车的燃料费、维修费、过路过桥费、保险费、安全奖励费用等支出。其中公务用车购置费预算0万元，预算数与2020年持平。公务用车运行维护费预算为29.07万元，比</w:t>
      </w:r>
      <w:r>
        <w:rPr>
          <w:rFonts w:ascii="仿宋" w:hAnsi="仿宋" w:eastAsia="仿宋"/>
          <w:sz w:val="32"/>
          <w:szCs w:val="32"/>
        </w:rPr>
        <w:t>20</w:t>
      </w:r>
      <w:r>
        <w:rPr>
          <w:rFonts w:hint="eastAsia" w:ascii="仿宋" w:hAnsi="仿宋" w:eastAsia="仿宋"/>
          <w:sz w:val="32"/>
          <w:szCs w:val="32"/>
        </w:rPr>
        <w:t>20年减少9.94万元，下降了25.48</w:t>
      </w:r>
      <w:r>
        <w:rPr>
          <w:rFonts w:ascii="仿宋" w:hAnsi="仿宋" w:eastAsia="仿宋"/>
          <w:sz w:val="32"/>
          <w:szCs w:val="32"/>
        </w:rPr>
        <w:t>%</w:t>
      </w:r>
      <w:r>
        <w:rPr>
          <w:rFonts w:hint="eastAsia" w:ascii="仿宋" w:hAnsi="仿宋" w:eastAsia="仿宋"/>
          <w:sz w:val="32"/>
          <w:szCs w:val="32"/>
        </w:rPr>
        <w:t>，主要原因是落实中央八项规定，压减“三公”经费支出。</w:t>
      </w:r>
    </w:p>
    <w:p>
      <w:pPr>
        <w:spacing w:line="360" w:lineRule="auto"/>
        <w:ind w:firstLine="639" w:firstLineChars="200"/>
        <w:rPr>
          <w:rFonts w:ascii="仿宋" w:hAnsi="仿宋" w:eastAsia="仿宋" w:cs="Times New Roman"/>
          <w:sz w:val="32"/>
          <w:szCs w:val="32"/>
        </w:rPr>
      </w:pPr>
      <w:r>
        <w:rPr>
          <w:rFonts w:hint="eastAsia" w:ascii="仿宋_GB2312" w:hAnsi="Times New Roman" w:eastAsia="仿宋_GB2312" w:cs="仿宋_GB2312"/>
          <w:b/>
          <w:spacing w:val="-1"/>
          <w:kern w:val="0"/>
          <w:sz w:val="32"/>
          <w:szCs w:val="32"/>
        </w:rPr>
        <w:t>（三）公务接待费</w:t>
      </w:r>
      <w:r>
        <w:rPr>
          <w:rFonts w:hint="eastAsia" w:ascii="仿宋_GB2312" w:eastAsia="仿宋_GB2312"/>
          <w:b/>
          <w:sz w:val="32"/>
          <w:szCs w:val="32"/>
        </w:rPr>
        <w:t>1.25</w:t>
      </w:r>
      <w:r>
        <w:rPr>
          <w:rFonts w:hint="eastAsia" w:ascii="仿宋_GB2312" w:hAnsi="宋体" w:eastAsia="仿宋_GB2312" w:cs="Courier New"/>
          <w:b/>
          <w:sz w:val="32"/>
          <w:szCs w:val="32"/>
        </w:rPr>
        <w:t>万元</w:t>
      </w:r>
      <w:r>
        <w:rPr>
          <w:rFonts w:hint="eastAsia" w:ascii="仿宋_GB2312" w:hAnsi="宋体" w:eastAsia="仿宋_GB2312" w:cs="Courier New"/>
          <w:sz w:val="32"/>
          <w:szCs w:val="32"/>
        </w:rPr>
        <w:t>，</w:t>
      </w:r>
      <w:r>
        <w:rPr>
          <w:rFonts w:hint="eastAsia" w:ascii="仿宋" w:hAnsi="仿宋" w:eastAsia="仿宋"/>
          <w:sz w:val="32"/>
          <w:szCs w:val="32"/>
        </w:rPr>
        <w:t>主要用于按规定开支的各类公务接待支出。预算数比</w:t>
      </w:r>
      <w:r>
        <w:rPr>
          <w:rFonts w:ascii="仿宋" w:hAnsi="仿宋" w:eastAsia="仿宋"/>
          <w:sz w:val="32"/>
          <w:szCs w:val="32"/>
        </w:rPr>
        <w:t>20</w:t>
      </w:r>
      <w:r>
        <w:rPr>
          <w:rFonts w:hint="eastAsia" w:ascii="仿宋" w:hAnsi="仿宋" w:eastAsia="仿宋"/>
          <w:sz w:val="32"/>
          <w:szCs w:val="32"/>
        </w:rPr>
        <w:t>20年减少0.66万元，下降了34.55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sz w:val="32"/>
          <w:szCs w:val="32"/>
        </w:rPr>
        <w:t>落实中央八项规定，压减“三公”经费支出</w:t>
      </w:r>
      <w:r>
        <w:rPr>
          <w:rFonts w:hint="eastAsia" w:ascii="仿宋" w:hAnsi="仿宋" w:eastAsia="仿宋" w:cs="仿宋_GB2312"/>
          <w:sz w:val="32"/>
          <w:szCs w:val="32"/>
        </w:rPr>
        <w:t>。</w:t>
      </w:r>
    </w:p>
    <w:p>
      <w:pPr>
        <w:spacing w:line="360" w:lineRule="auto"/>
        <w:ind w:firstLine="640" w:firstLineChars="200"/>
        <w:rPr>
          <w:rFonts w:ascii="方正黑体简体" w:eastAsia="方正黑体简体"/>
          <w:sz w:val="32"/>
          <w:szCs w:val="32"/>
        </w:rPr>
      </w:pPr>
      <w:r>
        <w:rPr>
          <w:rFonts w:hint="eastAsia" w:ascii="方正黑体简体" w:eastAsia="方正黑体简体"/>
          <w:sz w:val="32"/>
          <w:szCs w:val="32"/>
        </w:rPr>
        <w:t xml:space="preserve">九、其他重要事项的情况说明 </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Times New Roman" w:eastAsia="仿宋_GB2312" w:cs="仿宋_GB2312"/>
          <w:b/>
          <w:kern w:val="0"/>
          <w:sz w:val="32"/>
          <w:szCs w:val="32"/>
        </w:rPr>
        <w:t>（一）机关运行经费支出情况</w:t>
      </w:r>
    </w:p>
    <w:p>
      <w:pPr>
        <w:kinsoku w:val="0"/>
        <w:overflowPunct w:val="0"/>
        <w:autoSpaceDE w:val="0"/>
        <w:autoSpaceDN w:val="0"/>
        <w:adjustRightInd w:val="0"/>
        <w:snapToGrid w:val="0"/>
        <w:spacing w:line="360" w:lineRule="auto"/>
        <w:ind w:firstLine="640" w:firstLineChars="200"/>
        <w:rPr>
          <w:rFonts w:ascii="仿宋_GB2312" w:hAnsi="Calibri" w:eastAsia="仿宋_GB2312" w:cs="Times New Roman"/>
          <w:sz w:val="32"/>
          <w:szCs w:val="32"/>
        </w:rPr>
      </w:pPr>
      <w:r>
        <w:rPr>
          <w:rFonts w:ascii="仿宋_GB2312" w:hAnsi="宋体" w:eastAsia="仿宋_GB2312" w:cs="Courier New"/>
          <w:sz w:val="32"/>
          <w:szCs w:val="32"/>
        </w:rPr>
        <w:t>2</w:t>
      </w:r>
      <w:r>
        <w:rPr>
          <w:rFonts w:hint="eastAsia" w:ascii="仿宋_GB2312" w:hAnsi="宋体" w:eastAsia="仿宋_GB2312" w:cs="Courier New"/>
          <w:sz w:val="32"/>
          <w:szCs w:val="32"/>
        </w:rPr>
        <w:t>02</w:t>
      </w:r>
      <w:r>
        <w:rPr>
          <w:rFonts w:hint="eastAsia" w:ascii="仿宋_GB2312" w:hAnsi="宋体" w:eastAsia="仿宋_GB2312" w:cs="Courier New"/>
          <w:sz w:val="32"/>
          <w:szCs w:val="32"/>
          <w:lang w:val="en-US" w:eastAsia="zh-CN"/>
        </w:rPr>
        <w:t>1</w:t>
      </w:r>
      <w:r>
        <w:rPr>
          <w:rFonts w:ascii="仿宋_GB2312" w:hAnsi="宋体" w:eastAsia="仿宋_GB2312" w:cs="Courier New"/>
          <w:sz w:val="32"/>
          <w:szCs w:val="32"/>
        </w:rPr>
        <w:t>年</w:t>
      </w:r>
      <w:r>
        <w:rPr>
          <w:rFonts w:hint="eastAsia" w:ascii="仿宋_GB2312" w:hAnsi="宋体" w:eastAsia="仿宋_GB2312" w:cs="Courier New"/>
          <w:sz w:val="32"/>
          <w:szCs w:val="32"/>
        </w:rPr>
        <w:t>机关运行经费支出预算</w:t>
      </w:r>
      <w:r>
        <w:rPr>
          <w:rFonts w:hint="eastAsia" w:ascii="仿宋_GB2312" w:hAnsi="Calibri" w:eastAsia="仿宋_GB2312" w:cs="Times New Roman"/>
          <w:sz w:val="32"/>
          <w:szCs w:val="32"/>
        </w:rPr>
        <w:t>83.72</w:t>
      </w:r>
      <w:r>
        <w:rPr>
          <w:rFonts w:hint="eastAsia" w:ascii="仿宋_GB2312" w:hAnsi="宋体" w:eastAsia="仿宋_GB2312" w:cs="Courier New"/>
          <w:sz w:val="32"/>
          <w:szCs w:val="32"/>
        </w:rPr>
        <w:t>万元，</w:t>
      </w:r>
      <w:r>
        <w:rPr>
          <w:rFonts w:hint="eastAsia" w:ascii="仿宋_GB2312" w:hAnsi="Calibri" w:eastAsia="仿宋_GB2312" w:cs="Times New Roman"/>
          <w:sz w:val="32"/>
          <w:szCs w:val="32"/>
        </w:rPr>
        <w:t>主要保障机构正常运转及正常履职需要。</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（二）政府采购支出情况</w:t>
      </w:r>
    </w:p>
    <w:p>
      <w:pPr>
        <w:spacing w:line="360" w:lineRule="auto"/>
        <w:ind w:firstLine="640" w:firstLineChars="200"/>
        <w:rPr>
          <w:rFonts w:ascii="仿宋_GB2312" w:eastAsia="仿宋_GB2312"/>
          <w:sz w:val="32"/>
          <w:szCs w:val="32"/>
        </w:rPr>
      </w:pPr>
      <w:r>
        <w:rPr>
          <w:rFonts w:hint="eastAsia" w:ascii="仿宋_GB2312" w:hAnsi="Calibri" w:eastAsia="仿宋_GB2312" w:cs="Times New Roman"/>
          <w:sz w:val="32"/>
          <w:szCs w:val="32"/>
        </w:rPr>
        <w:t>2021年政府采购预算安排926.88万元，其中：政府采购货物预算230.49万元、政府采购工程预算81.24万元，政府采购服务预算615.15万元。</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（三）绩效目标设置情况</w:t>
      </w:r>
    </w:p>
    <w:p>
      <w:pPr>
        <w:kinsoku w:val="0"/>
        <w:overflowPunct w:val="0"/>
        <w:autoSpaceDE w:val="0"/>
        <w:autoSpaceDN w:val="0"/>
        <w:adjustRightInd w:val="0"/>
        <w:snapToGrid w:val="0"/>
        <w:spacing w:line="360" w:lineRule="auto"/>
        <w:ind w:firstLine="800" w:firstLineChars="250"/>
        <w:rPr>
          <w:rFonts w:ascii="仿宋_GB2312" w:hAnsi="宋体" w:eastAsia="仿宋_GB2312" w:cs="Courier New"/>
          <w:color w:val="FF0000"/>
          <w:sz w:val="32"/>
          <w:szCs w:val="32"/>
        </w:rPr>
      </w:pPr>
      <w:r>
        <w:rPr>
          <w:rFonts w:ascii="仿宋_GB2312" w:hAnsi="宋体" w:eastAsia="仿宋_GB2312" w:cs="Courier New"/>
          <w:sz w:val="32"/>
          <w:szCs w:val="32"/>
        </w:rPr>
        <w:t>20</w:t>
      </w:r>
      <w:r>
        <w:rPr>
          <w:rFonts w:hint="eastAsia" w:ascii="仿宋_GB2312" w:hAnsi="宋体" w:eastAsia="仿宋_GB2312" w:cs="Courier New"/>
          <w:sz w:val="32"/>
          <w:szCs w:val="32"/>
        </w:rPr>
        <w:t>21年预算项目均按要求编制了绩效目标，从项目产出、项目效益、满意度等方面设置了绩效指标，综合反映项目预期完成的数量、实效、质量，预期达到的社会经济效益、可持续影响以及服务对象满意度等情况。</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（四）国有资产占用情况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w:t>
      </w:r>
      <w:r>
        <w:rPr>
          <w:rFonts w:hint="eastAsia" w:ascii="仿宋_GB2312" w:hAnsi="宋体" w:eastAsia="仿宋_GB2312" w:cs="Courier New"/>
          <w:sz w:val="32"/>
          <w:szCs w:val="32"/>
        </w:rPr>
        <w:t>20年期末，我局共有车辆</w:t>
      </w:r>
      <w:r>
        <w:rPr>
          <w:rFonts w:hint="eastAsia" w:ascii="仿宋_GB2312" w:eastAsia="仿宋_GB2312"/>
          <w:sz w:val="32"/>
          <w:szCs w:val="32"/>
        </w:rPr>
        <w:t>16</w:t>
      </w:r>
      <w:r>
        <w:rPr>
          <w:rFonts w:hint="eastAsia" w:ascii="仿宋_GB2312" w:hAnsi="宋体" w:eastAsia="仿宋_GB2312" w:cs="Courier New"/>
          <w:sz w:val="32"/>
          <w:szCs w:val="32"/>
        </w:rPr>
        <w:t>辆，其中：一般公务用车</w:t>
      </w:r>
      <w:r>
        <w:rPr>
          <w:rFonts w:hint="eastAsia" w:ascii="仿宋_GB2312" w:eastAsia="仿宋_GB2312"/>
          <w:sz w:val="32"/>
          <w:szCs w:val="32"/>
        </w:rPr>
        <w:t>12</w:t>
      </w:r>
      <w:r>
        <w:rPr>
          <w:rFonts w:hint="eastAsia" w:ascii="仿宋_GB2312" w:hAnsi="宋体" w:eastAsia="仿宋_GB2312" w:cs="Courier New"/>
          <w:sz w:val="32"/>
          <w:szCs w:val="32"/>
        </w:rPr>
        <w:t>辆、一般执法执勤用车</w:t>
      </w:r>
      <w:r>
        <w:rPr>
          <w:rFonts w:hint="eastAsia" w:ascii="仿宋_GB2312" w:eastAsia="仿宋_GB2312"/>
          <w:sz w:val="32"/>
          <w:szCs w:val="32"/>
        </w:rPr>
        <w:t>2</w:t>
      </w:r>
      <w:r>
        <w:rPr>
          <w:rFonts w:hint="eastAsia" w:ascii="仿宋_GB2312" w:hAnsi="宋体" w:eastAsia="仿宋_GB2312" w:cs="Courier New"/>
          <w:sz w:val="32"/>
          <w:szCs w:val="32"/>
        </w:rPr>
        <w:t>辆、机要通信用车1辆、</w:t>
      </w:r>
      <w:r>
        <w:rPr>
          <w:rFonts w:eastAsia="仿宋_GB2312" w:cs="Courier New"/>
          <w:sz w:val="32"/>
          <w:szCs w:val="32"/>
          <w:lang w:val="en-GB"/>
        </w:rPr>
        <w:t>特种行业用</w:t>
      </w:r>
      <w:r>
        <w:rPr>
          <w:rFonts w:hint="eastAsia" w:ascii="仿宋_GB2312" w:hAnsi="宋体" w:eastAsia="仿宋_GB2312" w:cs="Courier New"/>
          <w:sz w:val="32"/>
          <w:szCs w:val="32"/>
        </w:rPr>
        <w:t>车1辆；单价</w:t>
      </w:r>
      <w:r>
        <w:rPr>
          <w:rFonts w:ascii="仿宋_GB2312" w:hAnsi="宋体" w:eastAsia="仿宋_GB2312" w:cs="Courier New"/>
          <w:sz w:val="32"/>
          <w:szCs w:val="32"/>
        </w:rPr>
        <w:t>50</w:t>
      </w:r>
      <w:r>
        <w:rPr>
          <w:rFonts w:hint="eastAsia" w:ascii="仿宋_GB2312" w:hAnsi="宋体" w:eastAsia="仿宋_GB2312" w:cs="Courier New"/>
          <w:sz w:val="32"/>
          <w:szCs w:val="32"/>
        </w:rPr>
        <w:t>万元以上通用设备</w:t>
      </w:r>
      <w:r>
        <w:rPr>
          <w:rFonts w:hint="eastAsia" w:ascii="仿宋_GB2312" w:eastAsia="仿宋_GB2312"/>
          <w:sz w:val="32"/>
          <w:szCs w:val="32"/>
        </w:rPr>
        <w:t>4</w:t>
      </w:r>
      <w:r>
        <w:rPr>
          <w:rFonts w:hint="eastAsia" w:ascii="仿宋_GB2312" w:hAnsi="宋体" w:eastAsia="仿宋_GB2312" w:cs="Courier New"/>
          <w:sz w:val="32"/>
          <w:szCs w:val="32"/>
        </w:rPr>
        <w:t>套。</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sz w:val="32"/>
          <w:szCs w:val="32"/>
        </w:rPr>
      </w:pPr>
      <w:r>
        <w:rPr>
          <w:rFonts w:hint="eastAsia" w:ascii="仿宋_GB2312" w:hAnsi="宋体" w:eastAsia="仿宋_GB2312" w:cs="Courier New"/>
          <w:b/>
          <w:sz w:val="32"/>
          <w:szCs w:val="32"/>
        </w:rPr>
        <w:t>（五）专项转移支付项目情况</w:t>
      </w:r>
    </w:p>
    <w:p>
      <w:pPr>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无</w:t>
      </w: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p>
    <w:p>
      <w:pPr>
        <w:spacing w:line="360" w:lineRule="auto"/>
        <w:jc w:val="center"/>
        <w:rPr>
          <w:rFonts w:ascii="黑体" w:hAnsi="黑体" w:eastAsia="黑体"/>
          <w:sz w:val="36"/>
          <w:szCs w:val="36"/>
        </w:rPr>
      </w:pPr>
      <w:r>
        <w:rPr>
          <w:rFonts w:hint="eastAsia" w:ascii="黑体" w:hAnsi="黑体" w:eastAsia="黑体"/>
          <w:sz w:val="36"/>
          <w:szCs w:val="36"/>
        </w:rPr>
        <w:t>第三部分</w:t>
      </w:r>
    </w:p>
    <w:p>
      <w:pPr>
        <w:spacing w:line="360" w:lineRule="auto"/>
        <w:jc w:val="center"/>
        <w:rPr>
          <w:rFonts w:ascii="黑体" w:hAnsi="黑体" w:eastAsia="黑体"/>
          <w:sz w:val="36"/>
          <w:szCs w:val="36"/>
        </w:rPr>
      </w:pPr>
      <w:r>
        <w:rPr>
          <w:rFonts w:hint="eastAsia" w:ascii="黑体" w:hAnsi="黑体" w:eastAsia="黑体"/>
          <w:sz w:val="36"/>
          <w:szCs w:val="36"/>
        </w:rPr>
        <w:t>名词解释</w:t>
      </w:r>
    </w:p>
    <w:p>
      <w:pPr>
        <w:spacing w:line="360" w:lineRule="auto"/>
        <w:jc w:val="center"/>
        <w:rPr>
          <w:rFonts w:ascii="黑体" w:hAnsi="黑体" w:eastAsia="黑体"/>
          <w:sz w:val="36"/>
          <w:szCs w:val="36"/>
        </w:rPr>
      </w:pPr>
    </w:p>
    <w:p>
      <w:pPr>
        <w:kinsoku w:val="0"/>
        <w:overflowPunct w:val="0"/>
        <w:autoSpaceDE w:val="0"/>
        <w:autoSpaceDN w:val="0"/>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360" w:lineRule="auto"/>
        <w:rPr>
          <w:rFonts w:ascii="仿宋" w:hAnsi="仿宋" w:eastAsia="仿宋" w:cs="Times New Roman"/>
          <w:sz w:val="32"/>
          <w:szCs w:val="32"/>
        </w:rPr>
      </w:pPr>
    </w:p>
    <w:p>
      <w:pPr>
        <w:adjustRightInd w:val="0"/>
        <w:snapToGrid w:val="0"/>
        <w:spacing w:line="360" w:lineRule="auto"/>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360" w:lineRule="auto"/>
        <w:jc w:val="center"/>
        <w:rPr>
          <w:rFonts w:ascii="黑体" w:hAnsi="黑体" w:eastAsia="黑体" w:cs="Times New Roman"/>
          <w:sz w:val="32"/>
          <w:szCs w:val="32"/>
        </w:rPr>
      </w:pPr>
      <w:r>
        <w:rPr>
          <w:rFonts w:hint="eastAsia" w:ascii="黑体" w:hAnsi="黑体" w:eastAsia="黑体" w:cs="黑体"/>
          <w:sz w:val="32"/>
          <w:szCs w:val="32"/>
        </w:rPr>
        <w:t>驻马店市农业农村局</w:t>
      </w:r>
      <w:r>
        <w:rPr>
          <w:rFonts w:ascii="黑体" w:hAnsi="黑体" w:eastAsia="黑体" w:cs="黑体"/>
          <w:sz w:val="32"/>
          <w:szCs w:val="32"/>
        </w:rPr>
        <w:t>20</w:t>
      </w:r>
      <w:r>
        <w:rPr>
          <w:rFonts w:hint="eastAsia" w:ascii="黑体" w:hAnsi="黑体" w:eastAsia="黑体" w:cs="黑体"/>
          <w:sz w:val="32"/>
          <w:szCs w:val="32"/>
        </w:rPr>
        <w:t>21年度部门预算表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0000000000000000000"/>
    <w:charset w:val="86"/>
    <w:family w:val="auto"/>
    <w:pitch w:val="default"/>
    <w:sig w:usb0="00000000" w:usb1="00000000" w:usb2="0000001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343ED"/>
    <w:multiLevelType w:val="multilevel"/>
    <w:tmpl w:val="146343ED"/>
    <w:lvl w:ilvl="0" w:tentative="0">
      <w:start w:val="1"/>
      <w:numFmt w:val="japaneseCounting"/>
      <w:lvlText w:val="%1、"/>
      <w:lvlJc w:val="left"/>
      <w:pPr>
        <w:ind w:left="918" w:hanging="720"/>
      </w:pPr>
      <w:rPr>
        <w:rFonts w:ascii="仿宋_GB2312" w:eastAsia="仿宋_GB2312" w:cs="仿宋_GB2312" w:hAnsiTheme="minorHAnsi"/>
      </w:rPr>
    </w:lvl>
    <w:lvl w:ilvl="1" w:tentative="0">
      <w:start w:val="1"/>
      <w:numFmt w:val="lowerLetter"/>
      <w:lvlText w:val="%2)"/>
      <w:lvlJc w:val="left"/>
      <w:pPr>
        <w:ind w:left="1038" w:hanging="420"/>
      </w:pPr>
    </w:lvl>
    <w:lvl w:ilvl="2" w:tentative="0">
      <w:start w:val="1"/>
      <w:numFmt w:val="lowerRoman"/>
      <w:lvlText w:val="%3."/>
      <w:lvlJc w:val="right"/>
      <w:pPr>
        <w:ind w:left="1458" w:hanging="420"/>
      </w:pPr>
    </w:lvl>
    <w:lvl w:ilvl="3" w:tentative="0">
      <w:start w:val="1"/>
      <w:numFmt w:val="decimal"/>
      <w:lvlText w:val="%4."/>
      <w:lvlJc w:val="left"/>
      <w:pPr>
        <w:ind w:left="1878" w:hanging="420"/>
      </w:pPr>
    </w:lvl>
    <w:lvl w:ilvl="4" w:tentative="0">
      <w:start w:val="1"/>
      <w:numFmt w:val="lowerLetter"/>
      <w:lvlText w:val="%5)"/>
      <w:lvlJc w:val="left"/>
      <w:pPr>
        <w:ind w:left="2298" w:hanging="420"/>
      </w:pPr>
    </w:lvl>
    <w:lvl w:ilvl="5" w:tentative="0">
      <w:start w:val="1"/>
      <w:numFmt w:val="lowerRoman"/>
      <w:lvlText w:val="%6."/>
      <w:lvlJc w:val="right"/>
      <w:pPr>
        <w:ind w:left="2718" w:hanging="420"/>
      </w:pPr>
    </w:lvl>
    <w:lvl w:ilvl="6" w:tentative="0">
      <w:start w:val="1"/>
      <w:numFmt w:val="decimal"/>
      <w:lvlText w:val="%7."/>
      <w:lvlJc w:val="left"/>
      <w:pPr>
        <w:ind w:left="3138" w:hanging="420"/>
      </w:pPr>
    </w:lvl>
    <w:lvl w:ilvl="7" w:tentative="0">
      <w:start w:val="1"/>
      <w:numFmt w:val="lowerLetter"/>
      <w:lvlText w:val="%8)"/>
      <w:lvlJc w:val="left"/>
      <w:pPr>
        <w:ind w:left="3558" w:hanging="420"/>
      </w:pPr>
    </w:lvl>
    <w:lvl w:ilvl="8" w:tentative="0">
      <w:start w:val="1"/>
      <w:numFmt w:val="lowerRoman"/>
      <w:lvlText w:val="%9."/>
      <w:lvlJc w:val="right"/>
      <w:pPr>
        <w:ind w:left="3978" w:hanging="420"/>
      </w:pPr>
    </w:lvl>
  </w:abstractNum>
  <w:abstractNum w:abstractNumId="1">
    <w:nsid w:val="1CB17374"/>
    <w:multiLevelType w:val="multilevel"/>
    <w:tmpl w:val="1CB17374"/>
    <w:lvl w:ilvl="0" w:tentative="0">
      <w:start w:val="1"/>
      <w:numFmt w:val="japaneseCounting"/>
      <w:lvlText w:val="%1、"/>
      <w:lvlJc w:val="left"/>
      <w:pPr>
        <w:ind w:left="1287" w:hanging="720"/>
      </w:pPr>
      <w:rPr>
        <w:rFonts w:hint="default"/>
        <w:lang w:val="en-US"/>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3ED82A53"/>
    <w:multiLevelType w:val="multilevel"/>
    <w:tmpl w:val="3ED82A53"/>
    <w:lvl w:ilvl="0" w:tentative="0">
      <w:start w:val="3"/>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RkZTJlMTQ2YThmZWRjNTgwMTUyYWUzYTE4OTdlYzcifQ=="/>
  </w:docVars>
  <w:rsids>
    <w:rsidRoot w:val="005F4528"/>
    <w:rsid w:val="00000334"/>
    <w:rsid w:val="00006010"/>
    <w:rsid w:val="00013444"/>
    <w:rsid w:val="00021BED"/>
    <w:rsid w:val="0003085D"/>
    <w:rsid w:val="00034D08"/>
    <w:rsid w:val="00043FCD"/>
    <w:rsid w:val="00054702"/>
    <w:rsid w:val="00056C77"/>
    <w:rsid w:val="00062AD3"/>
    <w:rsid w:val="00094EC4"/>
    <w:rsid w:val="000A1CDC"/>
    <w:rsid w:val="000C288F"/>
    <w:rsid w:val="000C3B25"/>
    <w:rsid w:val="000E0341"/>
    <w:rsid w:val="000E661D"/>
    <w:rsid w:val="000E6FFE"/>
    <w:rsid w:val="000F2283"/>
    <w:rsid w:val="000F27CA"/>
    <w:rsid w:val="00104E9E"/>
    <w:rsid w:val="0011279F"/>
    <w:rsid w:val="00120BA1"/>
    <w:rsid w:val="00123712"/>
    <w:rsid w:val="00124C6A"/>
    <w:rsid w:val="001412F9"/>
    <w:rsid w:val="0015022A"/>
    <w:rsid w:val="00170EA2"/>
    <w:rsid w:val="001810CA"/>
    <w:rsid w:val="001834E6"/>
    <w:rsid w:val="00185B4A"/>
    <w:rsid w:val="00187461"/>
    <w:rsid w:val="00190497"/>
    <w:rsid w:val="001A5899"/>
    <w:rsid w:val="001A62D0"/>
    <w:rsid w:val="001A6B7C"/>
    <w:rsid w:val="001B3A43"/>
    <w:rsid w:val="001E082D"/>
    <w:rsid w:val="001F0AB6"/>
    <w:rsid w:val="001F118C"/>
    <w:rsid w:val="0021321F"/>
    <w:rsid w:val="00241AB3"/>
    <w:rsid w:val="00242659"/>
    <w:rsid w:val="00244526"/>
    <w:rsid w:val="00244C31"/>
    <w:rsid w:val="00254459"/>
    <w:rsid w:val="00265E27"/>
    <w:rsid w:val="002969BB"/>
    <w:rsid w:val="002976C7"/>
    <w:rsid w:val="002B04A4"/>
    <w:rsid w:val="002B1BDD"/>
    <w:rsid w:val="002B510C"/>
    <w:rsid w:val="002B5C30"/>
    <w:rsid w:val="002C2152"/>
    <w:rsid w:val="002D6CFB"/>
    <w:rsid w:val="002E11B9"/>
    <w:rsid w:val="002E1FB8"/>
    <w:rsid w:val="002E7476"/>
    <w:rsid w:val="00304331"/>
    <w:rsid w:val="00310593"/>
    <w:rsid w:val="0032284C"/>
    <w:rsid w:val="00323C71"/>
    <w:rsid w:val="00327E65"/>
    <w:rsid w:val="003317FD"/>
    <w:rsid w:val="00334775"/>
    <w:rsid w:val="00345DE0"/>
    <w:rsid w:val="003464C6"/>
    <w:rsid w:val="00350DA1"/>
    <w:rsid w:val="00357412"/>
    <w:rsid w:val="00357612"/>
    <w:rsid w:val="00366051"/>
    <w:rsid w:val="003830BD"/>
    <w:rsid w:val="00385221"/>
    <w:rsid w:val="00392055"/>
    <w:rsid w:val="0039230B"/>
    <w:rsid w:val="00392D9E"/>
    <w:rsid w:val="00393F36"/>
    <w:rsid w:val="003A1F2C"/>
    <w:rsid w:val="003A3F74"/>
    <w:rsid w:val="003B0140"/>
    <w:rsid w:val="003B1A35"/>
    <w:rsid w:val="003C26BB"/>
    <w:rsid w:val="003C4F74"/>
    <w:rsid w:val="003D3A2E"/>
    <w:rsid w:val="003D6CBC"/>
    <w:rsid w:val="003E4643"/>
    <w:rsid w:val="003F7ADA"/>
    <w:rsid w:val="00401166"/>
    <w:rsid w:val="0040494B"/>
    <w:rsid w:val="0042410E"/>
    <w:rsid w:val="00437AF8"/>
    <w:rsid w:val="00441C34"/>
    <w:rsid w:val="00453FA1"/>
    <w:rsid w:val="004619F3"/>
    <w:rsid w:val="00462B40"/>
    <w:rsid w:val="00484D0B"/>
    <w:rsid w:val="004920CD"/>
    <w:rsid w:val="004A0E6A"/>
    <w:rsid w:val="004B1097"/>
    <w:rsid w:val="004B6A09"/>
    <w:rsid w:val="004C7168"/>
    <w:rsid w:val="004E0007"/>
    <w:rsid w:val="004E1B9A"/>
    <w:rsid w:val="00503E40"/>
    <w:rsid w:val="00513AAE"/>
    <w:rsid w:val="00523063"/>
    <w:rsid w:val="00533AFF"/>
    <w:rsid w:val="0054128E"/>
    <w:rsid w:val="00577FD9"/>
    <w:rsid w:val="0058470F"/>
    <w:rsid w:val="00586773"/>
    <w:rsid w:val="00586C62"/>
    <w:rsid w:val="005914CF"/>
    <w:rsid w:val="00595928"/>
    <w:rsid w:val="00595D57"/>
    <w:rsid w:val="005A51F9"/>
    <w:rsid w:val="005A5CC0"/>
    <w:rsid w:val="005B0924"/>
    <w:rsid w:val="005C2253"/>
    <w:rsid w:val="005F0CE8"/>
    <w:rsid w:val="005F21C2"/>
    <w:rsid w:val="005F34CA"/>
    <w:rsid w:val="005F4528"/>
    <w:rsid w:val="005F580B"/>
    <w:rsid w:val="00602AD1"/>
    <w:rsid w:val="00613426"/>
    <w:rsid w:val="0062255D"/>
    <w:rsid w:val="00625C75"/>
    <w:rsid w:val="006403BE"/>
    <w:rsid w:val="00650C33"/>
    <w:rsid w:val="00653E66"/>
    <w:rsid w:val="00654B37"/>
    <w:rsid w:val="006564A5"/>
    <w:rsid w:val="006624A3"/>
    <w:rsid w:val="00671313"/>
    <w:rsid w:val="00673AB5"/>
    <w:rsid w:val="00674A1F"/>
    <w:rsid w:val="00680FD1"/>
    <w:rsid w:val="0068168D"/>
    <w:rsid w:val="0069602D"/>
    <w:rsid w:val="006B2F0C"/>
    <w:rsid w:val="006B647E"/>
    <w:rsid w:val="006F3560"/>
    <w:rsid w:val="006F51B4"/>
    <w:rsid w:val="006F777C"/>
    <w:rsid w:val="00700E40"/>
    <w:rsid w:val="00706C11"/>
    <w:rsid w:val="00710111"/>
    <w:rsid w:val="007160CC"/>
    <w:rsid w:val="007200EF"/>
    <w:rsid w:val="007304C5"/>
    <w:rsid w:val="00734867"/>
    <w:rsid w:val="00740C67"/>
    <w:rsid w:val="0074111B"/>
    <w:rsid w:val="00746531"/>
    <w:rsid w:val="0075707E"/>
    <w:rsid w:val="00761EC0"/>
    <w:rsid w:val="0078039F"/>
    <w:rsid w:val="00787E85"/>
    <w:rsid w:val="007910F2"/>
    <w:rsid w:val="007A0851"/>
    <w:rsid w:val="007A1C9F"/>
    <w:rsid w:val="007A24E5"/>
    <w:rsid w:val="007C3223"/>
    <w:rsid w:val="007E5D2B"/>
    <w:rsid w:val="007F68EE"/>
    <w:rsid w:val="008002A9"/>
    <w:rsid w:val="0082524C"/>
    <w:rsid w:val="0083057E"/>
    <w:rsid w:val="00834C6A"/>
    <w:rsid w:val="008465F3"/>
    <w:rsid w:val="00863A8C"/>
    <w:rsid w:val="00880491"/>
    <w:rsid w:val="00880F84"/>
    <w:rsid w:val="008907FA"/>
    <w:rsid w:val="0089240C"/>
    <w:rsid w:val="00893C84"/>
    <w:rsid w:val="008A761A"/>
    <w:rsid w:val="008B3C4F"/>
    <w:rsid w:val="008D299E"/>
    <w:rsid w:val="008D7BAF"/>
    <w:rsid w:val="008E3637"/>
    <w:rsid w:val="008F0622"/>
    <w:rsid w:val="008F24D2"/>
    <w:rsid w:val="008F5047"/>
    <w:rsid w:val="00904589"/>
    <w:rsid w:val="009057F8"/>
    <w:rsid w:val="00933C15"/>
    <w:rsid w:val="009466EC"/>
    <w:rsid w:val="00951310"/>
    <w:rsid w:val="00960FF4"/>
    <w:rsid w:val="00965D05"/>
    <w:rsid w:val="00970F5C"/>
    <w:rsid w:val="009765C5"/>
    <w:rsid w:val="00987109"/>
    <w:rsid w:val="00990AB2"/>
    <w:rsid w:val="009B0FB5"/>
    <w:rsid w:val="009D1A3E"/>
    <w:rsid w:val="009D5E54"/>
    <w:rsid w:val="009F784F"/>
    <w:rsid w:val="00A212E6"/>
    <w:rsid w:val="00A24089"/>
    <w:rsid w:val="00A35D09"/>
    <w:rsid w:val="00A3646D"/>
    <w:rsid w:val="00A37643"/>
    <w:rsid w:val="00A41142"/>
    <w:rsid w:val="00A4466D"/>
    <w:rsid w:val="00A813C3"/>
    <w:rsid w:val="00A82836"/>
    <w:rsid w:val="00A92119"/>
    <w:rsid w:val="00A9439D"/>
    <w:rsid w:val="00AB3E0C"/>
    <w:rsid w:val="00AC2101"/>
    <w:rsid w:val="00AD79FB"/>
    <w:rsid w:val="00AE4E97"/>
    <w:rsid w:val="00B14C64"/>
    <w:rsid w:val="00B437C3"/>
    <w:rsid w:val="00B55E98"/>
    <w:rsid w:val="00B5696E"/>
    <w:rsid w:val="00B6380A"/>
    <w:rsid w:val="00B75CED"/>
    <w:rsid w:val="00B9382A"/>
    <w:rsid w:val="00B952C4"/>
    <w:rsid w:val="00BA0C28"/>
    <w:rsid w:val="00BA40A2"/>
    <w:rsid w:val="00BB10C4"/>
    <w:rsid w:val="00BC79A8"/>
    <w:rsid w:val="00C04B6E"/>
    <w:rsid w:val="00C05E2D"/>
    <w:rsid w:val="00C077B6"/>
    <w:rsid w:val="00C1175B"/>
    <w:rsid w:val="00C21A72"/>
    <w:rsid w:val="00C23759"/>
    <w:rsid w:val="00C243A1"/>
    <w:rsid w:val="00C25FDF"/>
    <w:rsid w:val="00C3193A"/>
    <w:rsid w:val="00C31DB8"/>
    <w:rsid w:val="00C476AF"/>
    <w:rsid w:val="00C57D8A"/>
    <w:rsid w:val="00C64226"/>
    <w:rsid w:val="00C72A3D"/>
    <w:rsid w:val="00C758DE"/>
    <w:rsid w:val="00C80F27"/>
    <w:rsid w:val="00C84F4F"/>
    <w:rsid w:val="00C8522F"/>
    <w:rsid w:val="00CB6B11"/>
    <w:rsid w:val="00CD3173"/>
    <w:rsid w:val="00CD5CB2"/>
    <w:rsid w:val="00CD7E06"/>
    <w:rsid w:val="00CE3C94"/>
    <w:rsid w:val="00CE5486"/>
    <w:rsid w:val="00CF715C"/>
    <w:rsid w:val="00D1293F"/>
    <w:rsid w:val="00D2250D"/>
    <w:rsid w:val="00D22B71"/>
    <w:rsid w:val="00D25C49"/>
    <w:rsid w:val="00D405F8"/>
    <w:rsid w:val="00D47144"/>
    <w:rsid w:val="00D53780"/>
    <w:rsid w:val="00D72471"/>
    <w:rsid w:val="00D8248F"/>
    <w:rsid w:val="00D90123"/>
    <w:rsid w:val="00D9080A"/>
    <w:rsid w:val="00DA5D2E"/>
    <w:rsid w:val="00DA7FE5"/>
    <w:rsid w:val="00DD59D6"/>
    <w:rsid w:val="00E24D28"/>
    <w:rsid w:val="00E545F9"/>
    <w:rsid w:val="00E714A5"/>
    <w:rsid w:val="00E76E13"/>
    <w:rsid w:val="00E8021E"/>
    <w:rsid w:val="00EA069A"/>
    <w:rsid w:val="00EA4720"/>
    <w:rsid w:val="00ED52E1"/>
    <w:rsid w:val="00EE2234"/>
    <w:rsid w:val="00EF09F4"/>
    <w:rsid w:val="00EF2731"/>
    <w:rsid w:val="00EF38B9"/>
    <w:rsid w:val="00F203C0"/>
    <w:rsid w:val="00F209E4"/>
    <w:rsid w:val="00F416DC"/>
    <w:rsid w:val="00F43272"/>
    <w:rsid w:val="00F44490"/>
    <w:rsid w:val="00F465C7"/>
    <w:rsid w:val="00F60CD9"/>
    <w:rsid w:val="00F73D78"/>
    <w:rsid w:val="00F82026"/>
    <w:rsid w:val="00F97B8A"/>
    <w:rsid w:val="00FA5137"/>
    <w:rsid w:val="00FB1854"/>
    <w:rsid w:val="00FC54AD"/>
    <w:rsid w:val="00FC6DEC"/>
    <w:rsid w:val="00FD1CC8"/>
    <w:rsid w:val="00FD68B4"/>
    <w:rsid w:val="1E476BDE"/>
    <w:rsid w:val="278939F2"/>
    <w:rsid w:val="34F50CE1"/>
    <w:rsid w:val="3AE85206"/>
    <w:rsid w:val="45BF6311"/>
    <w:rsid w:val="501B1BA0"/>
    <w:rsid w:val="71EE7CB0"/>
    <w:rsid w:val="770A0241"/>
    <w:rsid w:val="7AEE0369"/>
    <w:rsid w:val="7C1C0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unhideWhenUsed/>
    <w:qFormat/>
    <w:uiPriority w:val="99"/>
    <w:pPr>
      <w:autoSpaceDE w:val="0"/>
      <w:autoSpaceDN w:val="0"/>
      <w:adjustRightInd w:val="0"/>
      <w:spacing w:before="100" w:beforeAutospacing="1" w:after="100" w:afterAutospacing="1"/>
      <w:ind w:left="761"/>
      <w:jc w:val="left"/>
    </w:pPr>
    <w:rPr>
      <w:rFonts w:ascii="仿宋_GB2312" w:hAnsi="宋体" w:eastAsia="仿宋_GB2312" w:cs="宋体"/>
      <w:kern w:val="0"/>
      <w:sz w:val="32"/>
      <w:szCs w:val="32"/>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正文文本 Char"/>
    <w:basedOn w:val="7"/>
    <w:link w:val="2"/>
    <w:qFormat/>
    <w:uiPriority w:val="99"/>
    <w:rPr>
      <w:rFonts w:ascii="仿宋_GB2312" w:hAnsi="宋体" w:eastAsia="仿宋_GB2312" w:cs="宋体"/>
      <w:kern w:val="0"/>
      <w:sz w:val="32"/>
      <w:szCs w:val="32"/>
    </w:rPr>
  </w:style>
  <w:style w:type="paragraph" w:styleId="9">
    <w:name w:val="List Paragraph"/>
    <w:basedOn w:val="1"/>
    <w:qFormat/>
    <w:uiPriority w:val="34"/>
    <w:pPr>
      <w:ind w:firstLine="420" w:firstLineChars="200"/>
    </w:pPr>
  </w:style>
  <w:style w:type="character" w:customStyle="1" w:styleId="10">
    <w:name w:val="apple-converted-space"/>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53E58E-16FC-4AB9-836A-4021FFFEB7BB}">
  <ds:schemaRefs/>
</ds:datastoreItem>
</file>

<file path=docProps/app.xml><?xml version="1.0" encoding="utf-8"?>
<Properties xmlns="http://schemas.openxmlformats.org/officeDocument/2006/extended-properties" xmlns:vt="http://schemas.openxmlformats.org/officeDocument/2006/docPropsVTypes">
  <Template>Normal</Template>
  <Pages>13</Pages>
  <Words>4697</Words>
  <Characters>4996</Characters>
  <Lines>36</Lines>
  <Paragraphs>10</Paragraphs>
  <TotalTime>469</TotalTime>
  <ScaleCrop>false</ScaleCrop>
  <LinksUpToDate>false</LinksUpToDate>
  <CharactersWithSpaces>5018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2021-03-26T06:38:00Z</dcterms:created>
  <dc:creator>农业局汇总</dc:creator>
  <cp:lastModifiedBy>admin</cp:lastModifiedBy>
  <cp:lastPrinted>2020-10-27T09:08:00Z</cp:lastPrinted>
  <dcterms:modified xsi:type="dcterms:W3CDTF">2022-08-25T09:42:22Z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3A2D6C1583334037B496FDACC3FB807F</vt:lpwstr>
  </property>
</Properties>
</file>