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档案馆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档案馆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档案馆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档案馆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档案馆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档案馆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tabs>
          <w:tab w:val="left" w:pos="590"/>
        </w:tabs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根据《驻马店市档案馆职能配置内设机构和人员编制规定》（驻编〔2019〕39号）文件规定，驻马店市档案馆为市委直属事业单位，公益一类，机构规格相当于正处级，业务接受市委办公室（市档案局）指导。</w:t>
      </w:r>
      <w:r>
        <w:rPr>
          <w:rFonts w:hint="eastAsia" w:ascii="仿宋_GB2312" w:eastAsia="仿宋_GB2312"/>
          <w:sz w:val="32"/>
          <w:szCs w:val="32"/>
        </w:rPr>
        <w:t>驻马店市档案馆内设7个职能科室。主要职责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是：</w:t>
      </w:r>
    </w:p>
    <w:p>
      <w:pPr>
        <w:numPr>
          <w:ilvl w:val="0"/>
          <w:numId w:val="1"/>
        </w:numPr>
        <w:tabs>
          <w:tab w:val="left" w:pos="590"/>
        </w:tabs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负责接收、征集、整理、保管市级历史档案、革命历史档案和市直单位的重要现行档案及有关资料，保守党和国家机密，维护档案的完整，确保档案的安全并提供利用</w:t>
      </w:r>
    </w:p>
    <w:p>
      <w:pPr>
        <w:numPr>
          <w:ilvl w:val="0"/>
          <w:numId w:val="1"/>
        </w:numPr>
        <w:tabs>
          <w:tab w:val="left" w:pos="590"/>
        </w:tabs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负责接收、整理、保管有关驻马店市的各种档案资料，征集散存在社会上的珍贵档案资料并提供利用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590"/>
        </w:tabs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负责进行档案资料的编研工作，做好编史修志、出版档案史料等工作。</w:t>
      </w:r>
    </w:p>
    <w:p>
      <w:pPr>
        <w:numPr>
          <w:ilvl w:val="0"/>
          <w:numId w:val="1"/>
        </w:numPr>
        <w:tabs>
          <w:tab w:val="left" w:pos="590"/>
        </w:tabs>
        <w:spacing w:line="360" w:lineRule="auto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负责档案馆的网络建设、网络管理、网上归档工作；逐步实现档案管理现代化；做好档案数据库建设和维护工作，保守档案秘密，确保信息安全。</w:t>
      </w:r>
    </w:p>
    <w:p>
      <w:pPr>
        <w:numPr>
          <w:ilvl w:val="0"/>
          <w:numId w:val="1"/>
        </w:numPr>
        <w:tabs>
          <w:tab w:val="left" w:pos="590"/>
        </w:tabs>
        <w:spacing w:line="360" w:lineRule="auto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科学有效地做好档案的保护和抢救工作，最大限度地延长档案寿命，维护档案的完整性、准确性、系统性和安全性。</w:t>
      </w:r>
    </w:p>
    <w:p>
      <w:pPr>
        <w:numPr>
          <w:ilvl w:val="0"/>
          <w:numId w:val="1"/>
        </w:numPr>
        <w:tabs>
          <w:tab w:val="left" w:pos="590"/>
        </w:tabs>
        <w:spacing w:line="360" w:lineRule="auto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不断开发档案信息资源，做好爱国主义教育工作；参与驻马店市重要会议、重大活动、重大事件档案资料的拍摄和视频采集工作。</w:t>
      </w:r>
    </w:p>
    <w:p>
      <w:pPr>
        <w:numPr>
          <w:ilvl w:val="0"/>
          <w:numId w:val="1"/>
        </w:numPr>
        <w:tabs>
          <w:tab w:val="left" w:pos="590"/>
        </w:tabs>
        <w:spacing w:line="360" w:lineRule="auto"/>
        <w:ind w:left="0" w:leftChars="0"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负责驻马店市重点建设项目和重大科学技术研究项目档案验收，重点建设项目档案管理登记，档案网上查阅服务。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档案馆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驻马店市档案馆内设7个职能科室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包括：办公室、档案管理科、档案征集与编研科、档案科研技术科、档案数字信息科、档案鉴定科、国有企业档案科。另设有：直属单位党委。</w:t>
      </w:r>
    </w:p>
    <w:p>
      <w:pPr>
        <w:widowControl/>
        <w:ind w:firstLine="640" w:firstLineChars="200"/>
        <w:jc w:val="left"/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从预算单位构成看，市档案馆部门决算为本级预算，无二级机构。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档案馆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档案馆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532.8738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532.8738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增加57.1228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12.00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人员职务职级晋升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档案馆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532.8738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532.8738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档案馆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532.8738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511.1938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95.93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21.68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4.07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档案馆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532.8738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57.1228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12.00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人员职务职级晋升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档案馆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532.8738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390.5734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73.29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91.9224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17.25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29.1684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5.47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21.2096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3.98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532.8738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461.8918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绩效工资、机关事业单位基本养老保险缴费、职业年金缴费、其他工资福利支出、离休费、退休费、抚恤金、生活补助、住房公积金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23.2</w:t>
      </w:r>
      <w:r>
        <w:rPr>
          <w:rFonts w:hint="eastAsia" w:ascii="仿宋" w:hAnsi="仿宋" w:eastAsia="仿宋"/>
          <w:sz w:val="32"/>
          <w:szCs w:val="32"/>
        </w:rPr>
        <w:t>万元，主要包括：办公费、咨询费、邮电费、差旅费、因公出国（境）费、维修（护）费、会议费、培训费、公务接待费、劳务费、委托业务费、工会经费、福利费、公务用车运行维护费、其他交通费用、其他商品和服务支出、办公设备购置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馆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馆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增加0.35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上升了36.84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600" w:lineRule="exact"/>
        <w:ind w:left="0" w:leftChars="0"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0.8万元，与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年公务用车运行维护费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预算数持平。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增加0.35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上升36.84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严格执行预算管理，明确预算科目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档案馆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23.2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21.68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21.68</w:t>
      </w:r>
      <w:r>
        <w:rPr>
          <w:rFonts w:hint="eastAsia" w:ascii="仿宋" w:hAnsi="仿宋" w:eastAsia="仿宋"/>
          <w:sz w:val="32"/>
          <w:szCs w:val="32"/>
        </w:rPr>
        <w:t>万元，政府采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档案馆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151406"/>
    <w:multiLevelType w:val="singleLevel"/>
    <w:tmpl w:val="9B1514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B1AC73F"/>
    <w:multiLevelType w:val="singleLevel"/>
    <w:tmpl w:val="4B1AC7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BE339C3"/>
    <w:rsid w:val="110121F5"/>
    <w:rsid w:val="12817753"/>
    <w:rsid w:val="13D02468"/>
    <w:rsid w:val="14440F49"/>
    <w:rsid w:val="1D724645"/>
    <w:rsid w:val="1EFB577C"/>
    <w:rsid w:val="235B65BB"/>
    <w:rsid w:val="2E51331C"/>
    <w:rsid w:val="304E2C56"/>
    <w:rsid w:val="30B42047"/>
    <w:rsid w:val="34787E99"/>
    <w:rsid w:val="441025AC"/>
    <w:rsid w:val="4468293F"/>
    <w:rsid w:val="4963661F"/>
    <w:rsid w:val="4F2B0ACC"/>
    <w:rsid w:val="56887FE0"/>
    <w:rsid w:val="66A60A9E"/>
    <w:rsid w:val="6891426F"/>
    <w:rsid w:val="69432379"/>
    <w:rsid w:val="6E7E13AD"/>
    <w:rsid w:val="70BD455E"/>
    <w:rsid w:val="72C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3211</Words>
  <Characters>3480</Characters>
  <Lines>41</Lines>
  <Paragraphs>11</Paragraphs>
  <TotalTime>7</TotalTime>
  <ScaleCrop>false</ScaleCrop>
  <LinksUpToDate>false</LinksUpToDate>
  <CharactersWithSpaces>3498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2021-03-31T00:55:00Z</cp:lastPrinted>
  <dcterms:modified xsi:type="dcterms:W3CDTF">2022-08-25T10:20:52Z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88EAF9FB14C245F3B9F109243507AB30</vt:lpwstr>
  </property>
</Properties>
</file>