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残疾人联合会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残疾人联合会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驻马店市残疾人联合会是经市政府批准和国家法律确认，将残疾人自身代表组织、社会福利团体和事业管理机构融为一体的残疾人事业团体，具有“代表、服务、管理”职能：代表残疾人共同利益，维护残疾人合法权益；开展各项业务和活动，直接为残疾人服务；承担政府委托的部分行政职能，发展和管理残疾人事业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主要职责是：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1.听取残疾人意见，反应残疾人需求，维护残疾人权益，为残疾人服务。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2.团结、教育残疾人遵守法律，履行应尽的义务，发扬乐观进取精神，自尊、自信、自强、自立，为社会主义建设贡献力量。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3.弘扬人道主义，宣传残疾人事业，沟通政府、社会与残疾人之间的联系，动员社会理解、尊重、关心、帮助残疾人。 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4.开展残疾人康复、教育、劳动就业、扶贫、文化、体育、科研、用品用具供应、福利、社会服务、无障碍设施和残疾预防等工作，创造良好的环境和条件，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扶助</w:t>
      </w:r>
      <w:r>
        <w:rPr>
          <w:rFonts w:hint="eastAsia" w:ascii="仿宋_GB2312" w:hAnsi="仿宋" w:eastAsia="仿宋_GB2312" w:cs="仿宋_GB2312"/>
          <w:sz w:val="32"/>
          <w:szCs w:val="32"/>
        </w:rPr>
        <w:t>残疾人平等参与社会生活。 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5.协助政府研究、制定残疾人事业的发展规划并组织实施，对有关业务领域进行指导和管理。 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6.承担政府残疾人工作协调委员会的日常工作，做好综合、组织、协调和服务。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7.负责对各类残疾人社会团体组织进行监督管理。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8.开展残疾人事业的对外交流与合作。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9.承担市委、市政府交办的其他事项。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驻马店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残疾人联合会内设4个职能科室分别是办公室、康复部、教就部、维权部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，驻马店市残疾人联合会部门预算包含机关本级预算及4个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二级</w:t>
      </w:r>
      <w:r>
        <w:rPr>
          <w:rFonts w:hint="eastAsia" w:ascii="仿宋_GB2312" w:hAnsi="仿宋" w:eastAsia="仿宋_GB2312" w:cs="仿宋_GB2312"/>
          <w:sz w:val="32"/>
          <w:szCs w:val="32"/>
        </w:rPr>
        <w:t>单位预算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分别是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驻马店市残疾人联合会（本级）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驻马店市残疾人就业服务中心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驻马店市残疾人综合服务中心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驻马店市残疾人康复中心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驻马店市博爱幼儿园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残疾人联合会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500.9745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15.81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缩减一般性支出、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残疾人就业保证金收支减少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2404.0706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622.5706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23.34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2044.88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76.66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2404.0706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267.9245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10.03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缩减一般性支出、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残疾人就业保证金收支减少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残疾人联合会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2404.0706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社会保障和就业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2334.4987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97.1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41.0802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1.71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28.4891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1.19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622.5706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582.886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39.6846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年持平。主要原因是。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2.4万元，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92.9266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2044.88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1355.38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689.5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驻马店市残疾人联合会负责参与管理的专项转移支付项目共1项，主要包括：基本康复服务及辅具适配263.38万元。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残疾人联合会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10CE58D7"/>
    <w:rsid w:val="1EFB577C"/>
    <w:rsid w:val="34787E99"/>
    <w:rsid w:val="41725746"/>
    <w:rsid w:val="43E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3515</Words>
  <Characters>3807</Characters>
  <Lines>41</Lines>
  <Paragraphs>11</Paragraphs>
  <TotalTime>2</TotalTime>
  <ScaleCrop>false</ScaleCrop>
  <LinksUpToDate>false</LinksUpToDate>
  <CharactersWithSpaces>3828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2022-08-25T09:41:16Z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E703005CF14A4DA3AE8E48DCFB4987A6</vt:lpwstr>
  </property>
</Properties>
</file>