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21年驻马店市生态环境局部门预算说明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第一部分驻马店市生态环境局概况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第二部分驻马店市生态环境局</w:t>
      </w:r>
      <w:r>
        <w:rPr>
          <w:rFonts w:ascii="黑体" w:hAnsi="黑体" w:eastAsia="黑体" w:cs="黑体"/>
          <w:kern w:val="0"/>
          <w:sz w:val="32"/>
          <w:szCs w:val="32"/>
        </w:rPr>
        <w:t>20</w:t>
      </w:r>
      <w:r>
        <w:rPr>
          <w:rFonts w:hint="eastAsia" w:ascii="黑体" w:hAnsi="黑体" w:eastAsia="黑体" w:cs="黑体"/>
          <w:kern w:val="0"/>
          <w:sz w:val="32"/>
          <w:szCs w:val="32"/>
        </w:rPr>
        <w:t>21年度部门预算情况说明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spacing w:line="600" w:lineRule="exact"/>
        <w:ind w:firstLine="640" w:firstLineChars="200"/>
        <w:rPr>
          <w:rFonts w:ascii="仿宋" w:hAnsi="仿宋" w:eastAsia="仿宋"/>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附件：驻马店市生态环境局</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驻马店市生态环境局概况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一、驻马店市生态环境局主要职能</w:t>
      </w:r>
    </w:p>
    <w:p>
      <w:pPr>
        <w:spacing w:line="616" w:lineRule="exact"/>
        <w:ind w:firstLine="338" w:firstLineChars="113"/>
        <w:rPr>
          <w:rFonts w:ascii="仿宋" w:hAnsi="仿宋" w:eastAsia="仿宋"/>
          <w:sz w:val="30"/>
          <w:szCs w:val="30"/>
        </w:rPr>
      </w:pPr>
      <w:r>
        <w:rPr>
          <w:rFonts w:hint="eastAsia" w:ascii="仿宋" w:hAnsi="仿宋" w:eastAsia="仿宋" w:cs="宋体"/>
          <w:sz w:val="30"/>
          <w:szCs w:val="30"/>
        </w:rPr>
        <w:t xml:space="preserve">  根据《中共中共驻马店市委办公室驻马店市人民政府办公室关于印发〈驻马店市生态环境局职能配置、内设机构和人员编制</w:t>
      </w:r>
      <w:r>
        <w:rPr>
          <w:rFonts w:hint="eastAsia" w:ascii="仿宋" w:hAnsi="仿宋" w:eastAsia="仿宋" w:cs="宋体"/>
          <w:sz w:val="30"/>
          <w:szCs w:val="30"/>
          <w:lang w:val="zh-CN"/>
        </w:rPr>
        <w:t>规定〉</w:t>
      </w:r>
      <w:r>
        <w:rPr>
          <w:rFonts w:hint="eastAsia" w:ascii="仿宋" w:hAnsi="仿宋" w:eastAsia="仿宋" w:cs="宋体"/>
          <w:sz w:val="30"/>
          <w:szCs w:val="30"/>
        </w:rPr>
        <w:t>的通知》（驻办文〔</w:t>
      </w:r>
      <w:r>
        <w:rPr>
          <w:rFonts w:ascii="仿宋" w:hAnsi="仿宋" w:eastAsia="仿宋"/>
          <w:sz w:val="30"/>
          <w:szCs w:val="30"/>
        </w:rPr>
        <w:t>2019</w:t>
      </w:r>
      <w:r>
        <w:rPr>
          <w:rFonts w:hint="eastAsia" w:ascii="仿宋" w:hAnsi="仿宋" w:eastAsia="仿宋"/>
          <w:sz w:val="30"/>
          <w:szCs w:val="30"/>
        </w:rPr>
        <w:t>〕40</w:t>
      </w:r>
      <w:r>
        <w:rPr>
          <w:rFonts w:hint="eastAsia" w:ascii="仿宋" w:hAnsi="仿宋" w:eastAsia="仿宋" w:cs="宋体"/>
          <w:sz w:val="30"/>
          <w:szCs w:val="30"/>
        </w:rPr>
        <w:t>号）文件规定，</w:t>
      </w:r>
      <w:r>
        <w:rPr>
          <w:rFonts w:hint="eastAsia" w:ascii="仿宋" w:hAnsi="仿宋" w:eastAsia="仿宋"/>
          <w:sz w:val="30"/>
          <w:szCs w:val="30"/>
        </w:rPr>
        <w:t>驻马店市生态环境局是市政府组成部门，彻落实党中央关于生态环境保护工作的方针政策和决策部署，在履行职责过程中坚持和加强党对生态环境保护工作的集中统一领导</w:t>
      </w:r>
      <w:r>
        <w:rPr>
          <w:rFonts w:hint="eastAsia" w:ascii="仿宋" w:hAnsi="仿宋" w:eastAsia="仿宋" w:cs="宋体"/>
          <w:sz w:val="30"/>
          <w:szCs w:val="30"/>
        </w:rPr>
        <w:t>。主要职责是：</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一）负责建立健全全市生态环境基本制度。会同有关部门拟订并组织实施全市环境保护政策、规划，起草地方性法规、规章草案。会同有关部门编制并监督实施重点区城、流域、饮用水源地生态环境规划和水功能区划。参与编制全市主体功能区规划。</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二）负责全市重大环境问题的统筹协调和监督管理。牵头协调市内重特大环境污染事故和生态破坏事件的调查处理，指导协调县级政府重特大突发环境事件应急、预警工作。牵头指导实施生态环境损害赔偿制度，协调解决有关跨区城环境污染纠纷。统筹协调重点区域、流域生态环境保护工作。组织编制并监督实施市级突发环境事件应急预案、重污染天气应急预案、核与辐射事故应急预案。</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三）负责监督管理国家和省、市政府减排目标的落实。组织拟定主要污染物排放总量控制和排污权交易制度、排污许可证制度并监督实施。确定大气、水等纳污能力，提出实施总量控制的污染物名称和控制指标，监督检查市内污染物减排完成情况。实施生态环境保护目标责任制。落实国家应对气候变化、温室气体减排、低碳发展等政策、规划，组织实施应对气候变化国家战略。</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四）负责提出生态环境领域固定资产投资规模和方向、国家及省、市财政性资金安排意见。按省、市政府规定权限，审批、核准市规划内及年度计划规模内固定资产投资项目，配合有关都门做好相关组织实施和监督工作。</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五）负责全市环境污染防治的监督管理。拟定大气、水、土壤、噪声、光、恶臭、固体废物（危险废物）、化学品、移动源等污染防治管理制度、规范、标准并监督实施。会同有关部门监督管理饮用水水源地生态环境保护工作，组织指导城乡生态环境综合整治，监督指导农业面源污染治理和防止地下水污染工作，组织实施区域大气污染联防联控工作。</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六）负责生态环境准入的监督管理。受市政府委托对市重大经济和技术政策、发展规划以及重大经济开发计划进行环境影响评价，按国家规定审批或审查重大开发建设区城、规划、项目环境影响评价文件，对涉及环境保护的地方性法规、规章草案提出有关环境影响方面的意见。拟订并组织实施生态环境准入清单。</w:t>
      </w:r>
    </w:p>
    <w:p>
      <w:pPr>
        <w:spacing w:line="616" w:lineRule="exact"/>
        <w:ind w:firstLine="338" w:firstLineChars="113"/>
        <w:rPr>
          <w:rFonts w:ascii="仿宋" w:hAnsi="仿宋" w:eastAsia="仿宋"/>
          <w:color w:val="000000" w:themeColor="text1"/>
          <w:sz w:val="30"/>
          <w:szCs w:val="30"/>
        </w:rPr>
      </w:pPr>
      <w:r>
        <w:rPr>
          <w:rFonts w:hint="eastAsia" w:ascii="仿宋" w:hAnsi="仿宋" w:eastAsia="仿宋"/>
          <w:color w:val="000000" w:themeColor="text1"/>
          <w:sz w:val="30"/>
          <w:szCs w:val="30"/>
        </w:rPr>
        <w:t>（七）负责生态环境监测工作。制定生态环境监测制度和规范，拟定相关标准并监督实施。会同有关部门统一规划生态环境质量监测站点设置，组织实施生态环境质量监测、污染源监督性监测、环境执法监测、温室气体減排监测、应急监测。组织对生态环境质量状况进行调查评价、预测预警，组织建设和管理市生态环境监测网和全市生态环境信息网；负责污染源自动监控设施监督检查。建立和实行生态环境质量公告制度，统一发布全市生态环境综合性报告和重大生态环境信息。</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八）负责生态环境科技与标准工作。组织拟定生态环境标准和技术规范，推动生态环境技术管理体系建设。负责生态环境保护科技发展和基础能力建设，加强“智慧环保”建设，推进大数据、云计算在生态环境保护中的运用。</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九）指导协调和监督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监督生物技术环境安全，牵头生物物种（含遗传资源）工作，组织协调生物多样性保护工作。指导协调和监督农村生态环境保护，参与生态保护补偿。</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十）负责核与辐射安全的监督管理。监督国家有关政策、规划、标准落实，牵头核安全协调机制有关工作，负责辐射环境事故应急处理工作。监督管理放射源辐射安全，监督管理核技术利用、电磁辐射、伴有放射性矿产资源开发利用中的污染防治。配合做好核设施安全、核材料管制和民用核安全设备等污染治理的监督管理。参与核事故应急处理。</w:t>
      </w:r>
    </w:p>
    <w:p>
      <w:pPr>
        <w:spacing w:line="616" w:lineRule="exact"/>
        <w:ind w:firstLine="338" w:firstLineChars="113"/>
        <w:rPr>
          <w:rFonts w:ascii="仿宋" w:hAnsi="仿宋" w:eastAsia="仿宋"/>
          <w:color w:val="000000" w:themeColor="text1"/>
          <w:sz w:val="30"/>
          <w:szCs w:val="30"/>
        </w:rPr>
      </w:pPr>
      <w:r>
        <w:rPr>
          <w:rFonts w:hint="eastAsia" w:ascii="仿宋" w:hAnsi="仿宋" w:eastAsia="仿宋"/>
          <w:color w:val="000000" w:themeColor="text1"/>
          <w:sz w:val="30"/>
          <w:szCs w:val="30"/>
        </w:rPr>
        <w:t>（十一）统一负责生态环境监督执法。组织开展全市生态环境保护执法检查活动，查处重大生态环境违法问题，指导全市生态环境保护综合执法队伍及业务建设。</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十二）组织指导和协调生态环境宣传教育工作。拟定并组织实施全市生态环境保护宣传教育纲要，组织指导和协调全市生态环境保护宣传工作，开展生态文明建设和环境友好型社会建设的宣传教育工作，推动社会组织和公众参与，加快形成生态环境保护大格局。</w:t>
      </w:r>
    </w:p>
    <w:p>
      <w:pPr>
        <w:spacing w:line="616" w:lineRule="exact"/>
        <w:ind w:firstLine="338" w:firstLineChars="113"/>
        <w:rPr>
          <w:rFonts w:ascii="仿宋" w:hAnsi="仿宋" w:eastAsia="仿宋"/>
          <w:sz w:val="30"/>
          <w:szCs w:val="30"/>
        </w:rPr>
      </w:pPr>
      <w:r>
        <w:rPr>
          <w:rFonts w:hint="eastAsia" w:ascii="仿宋" w:hAnsi="仿宋" w:eastAsia="仿宋"/>
          <w:sz w:val="30"/>
          <w:szCs w:val="30"/>
        </w:rPr>
        <w:t>（十三）完成市委、市政府交办的其他任务。</w:t>
      </w:r>
    </w:p>
    <w:p>
      <w:pPr>
        <w:spacing w:line="616" w:lineRule="exact"/>
        <w:ind w:firstLine="338" w:firstLineChars="113"/>
        <w:rPr>
          <w:rFonts w:ascii="仿宋" w:hAnsi="仿宋" w:eastAsia="仿宋" w:cs="Times New Roman"/>
          <w:sz w:val="32"/>
          <w:szCs w:val="32"/>
        </w:rPr>
      </w:pPr>
      <w:r>
        <w:rPr>
          <w:rFonts w:hint="eastAsia" w:ascii="仿宋" w:hAnsi="仿宋" w:eastAsia="仿宋"/>
          <w:sz w:val="30"/>
          <w:szCs w:val="30"/>
        </w:rPr>
        <w:t>（十四）有关职责分工。市生态环境局主要负责对本行政区域内生态环境保护工作实施统一监督管理。按照管发展必须管环保、管行业必须管环保、管生产必须管环保的要求，各相关部门要落实生态环境保护一岗双责，依法承担相关行业领域的生态环境保护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二、驻马店市生态环境局机构设置及预算单位构成</w:t>
      </w:r>
    </w:p>
    <w:p>
      <w:pPr>
        <w:pStyle w:val="13"/>
        <w:tabs>
          <w:tab w:val="left" w:pos="1057"/>
        </w:tabs>
        <w:spacing w:line="616" w:lineRule="exact"/>
        <w:ind w:firstLine="549" w:firstLineChars="183"/>
        <w:rPr>
          <w:rFonts w:ascii="仿宋" w:hAnsi="仿宋" w:eastAsia="仿宋"/>
          <w:lang w:eastAsia="zh-CN"/>
        </w:rPr>
      </w:pPr>
      <w:r>
        <w:rPr>
          <w:rFonts w:hint="eastAsia" w:ascii="仿宋" w:hAnsi="仿宋" w:eastAsia="仿宋"/>
          <w:lang w:eastAsia="zh-CN"/>
        </w:rPr>
        <w:t>市生态环境局内设十四个职能科室，分别为：办公室、</w:t>
      </w:r>
      <w:r>
        <w:rPr>
          <w:rFonts w:hint="eastAsia" w:ascii="仿宋" w:hAnsi="仿宋" w:eastAsia="仿宋"/>
        </w:rPr>
        <w:t>生态</w:t>
      </w:r>
    </w:p>
    <w:p>
      <w:pPr>
        <w:pStyle w:val="13"/>
        <w:tabs>
          <w:tab w:val="left" w:pos="1057"/>
        </w:tabs>
        <w:spacing w:line="616" w:lineRule="exact"/>
        <w:ind w:firstLine="0"/>
        <w:rPr>
          <w:rFonts w:ascii="仿宋" w:hAnsi="仿宋" w:eastAsia="仿宋"/>
          <w:lang w:eastAsia="zh-CN"/>
        </w:rPr>
      </w:pPr>
      <w:r>
        <w:rPr>
          <w:rFonts w:hint="eastAsia" w:ascii="仿宋" w:hAnsi="仿宋" w:eastAsia="仿宋"/>
        </w:rPr>
        <w:t>环境保护督察整改科</w:t>
      </w:r>
      <w:r>
        <w:rPr>
          <w:rFonts w:hint="eastAsia" w:ascii="仿宋" w:hAnsi="仿宋" w:eastAsia="仿宋"/>
          <w:lang w:eastAsia="zh-CN"/>
        </w:rPr>
        <w:t>、</w:t>
      </w:r>
      <w:r>
        <w:rPr>
          <w:rFonts w:hint="eastAsia" w:ascii="仿宋" w:hAnsi="仿宋" w:eastAsia="仿宋"/>
        </w:rPr>
        <w:t>人事科</w:t>
      </w:r>
      <w:r>
        <w:rPr>
          <w:rFonts w:hint="eastAsia" w:ascii="仿宋" w:hAnsi="仿宋" w:eastAsia="仿宋"/>
          <w:lang w:eastAsia="zh-CN"/>
        </w:rPr>
        <w:t>、</w:t>
      </w:r>
      <w:r>
        <w:rPr>
          <w:rFonts w:hint="eastAsia" w:ascii="仿宋" w:hAnsi="仿宋" w:eastAsia="仿宋"/>
        </w:rPr>
        <w:t>法规科</w:t>
      </w:r>
      <w:r>
        <w:rPr>
          <w:rFonts w:hint="eastAsia" w:ascii="仿宋" w:hAnsi="仿宋" w:eastAsia="仿宋"/>
          <w:lang w:eastAsia="zh-CN"/>
        </w:rPr>
        <w:t>、</w:t>
      </w:r>
      <w:r>
        <w:rPr>
          <w:rFonts w:hint="eastAsia" w:ascii="仿宋" w:hAnsi="仿宋" w:eastAsia="仿宋"/>
        </w:rPr>
        <w:t>自然生态保护科</w:t>
      </w:r>
      <w:r>
        <w:rPr>
          <w:rFonts w:hint="eastAsia" w:ascii="仿宋" w:hAnsi="仿宋" w:eastAsia="仿宋"/>
          <w:lang w:eastAsia="zh-CN"/>
        </w:rPr>
        <w:t>、</w:t>
      </w:r>
      <w:r>
        <w:rPr>
          <w:rFonts w:hint="eastAsia" w:ascii="仿宋" w:hAnsi="仿宋" w:eastAsia="仿宋"/>
        </w:rPr>
        <w:t>水生态环境与科技标准科</w:t>
      </w:r>
      <w:r>
        <w:rPr>
          <w:rFonts w:hint="eastAsia" w:ascii="仿宋" w:hAnsi="仿宋" w:eastAsia="仿宋"/>
          <w:lang w:eastAsia="zh-CN"/>
        </w:rPr>
        <w:t>、</w:t>
      </w:r>
      <w:r>
        <w:rPr>
          <w:rFonts w:hint="eastAsia" w:ascii="仿宋" w:hAnsi="仿宋" w:eastAsia="仿宋"/>
        </w:rPr>
        <w:t>大气环境科</w:t>
      </w:r>
      <w:r>
        <w:rPr>
          <w:rFonts w:hint="eastAsia" w:ascii="仿宋" w:hAnsi="仿宋" w:eastAsia="仿宋"/>
          <w:lang w:eastAsia="zh-CN"/>
        </w:rPr>
        <w:t>、</w:t>
      </w:r>
      <w:r>
        <w:rPr>
          <w:rFonts w:hint="eastAsia" w:ascii="仿宋" w:hAnsi="仿宋" w:eastAsia="仿宋"/>
        </w:rPr>
        <w:t>土壤生态环境科</w:t>
      </w:r>
      <w:r>
        <w:rPr>
          <w:rFonts w:hint="eastAsia" w:ascii="仿宋" w:hAnsi="仿宋" w:eastAsia="仿宋"/>
          <w:lang w:eastAsia="zh-CN"/>
        </w:rPr>
        <w:t>、</w:t>
      </w:r>
      <w:r>
        <w:rPr>
          <w:rFonts w:hint="eastAsia" w:ascii="仿宋" w:hAnsi="仿宋" w:eastAsia="仿宋"/>
        </w:rPr>
        <w:t>固体废物与化学品科</w:t>
      </w:r>
      <w:r>
        <w:rPr>
          <w:rFonts w:hint="eastAsia" w:ascii="仿宋" w:hAnsi="仿宋" w:eastAsia="仿宋"/>
          <w:lang w:eastAsia="zh-CN"/>
        </w:rPr>
        <w:t>、</w:t>
      </w:r>
      <w:r>
        <w:rPr>
          <w:rFonts w:hint="eastAsia" w:ascii="仿宋" w:hAnsi="仿宋" w:eastAsia="仿宋"/>
        </w:rPr>
        <w:t>辐射安全监管与监测科</w:t>
      </w:r>
      <w:r>
        <w:rPr>
          <w:rFonts w:hint="eastAsia" w:ascii="仿宋" w:hAnsi="仿宋" w:eastAsia="仿宋"/>
          <w:lang w:eastAsia="zh-CN"/>
        </w:rPr>
        <w:t>、</w:t>
      </w:r>
      <w:r>
        <w:rPr>
          <w:rFonts w:hint="eastAsia" w:ascii="仿宋" w:hAnsi="仿宋" w:eastAsia="仿宋"/>
        </w:rPr>
        <w:t>环境影响评价与排放科</w:t>
      </w:r>
      <w:r>
        <w:rPr>
          <w:rFonts w:hint="eastAsia" w:ascii="仿宋" w:hAnsi="仿宋" w:eastAsia="仿宋"/>
          <w:lang w:eastAsia="zh-CN"/>
        </w:rPr>
        <w:t>、</w:t>
      </w:r>
      <w:r>
        <w:rPr>
          <w:rFonts w:hint="eastAsia" w:ascii="仿宋" w:hAnsi="仿宋" w:eastAsia="仿宋" w:cs="仿宋"/>
        </w:rPr>
        <w:t>移动源污染监管科</w:t>
      </w:r>
      <w:r>
        <w:rPr>
          <w:rFonts w:hint="eastAsia" w:ascii="仿宋" w:hAnsi="仿宋" w:eastAsia="仿宋" w:cs="仿宋"/>
          <w:lang w:eastAsia="zh-CN"/>
        </w:rPr>
        <w:t>、</w:t>
      </w:r>
      <w:r>
        <w:rPr>
          <w:rFonts w:hint="eastAsia" w:ascii="仿宋" w:hAnsi="仿宋" w:eastAsia="仿宋" w:cs="仿宋"/>
        </w:rPr>
        <w:t>行政审批服务科</w:t>
      </w:r>
      <w:r>
        <w:rPr>
          <w:rFonts w:hint="eastAsia" w:ascii="仿宋" w:hAnsi="仿宋" w:eastAsia="仿宋" w:cs="仿宋"/>
          <w:lang w:eastAsia="zh-CN"/>
        </w:rPr>
        <w:t>、</w:t>
      </w:r>
      <w:r>
        <w:rPr>
          <w:rFonts w:hint="eastAsia" w:ascii="仿宋" w:hAnsi="仿宋" w:eastAsia="仿宋"/>
        </w:rPr>
        <w:t>机关党委</w:t>
      </w:r>
      <w:r>
        <w:rPr>
          <w:rFonts w:hint="eastAsia" w:ascii="仿宋" w:hAnsi="仿宋" w:eastAsia="仿宋"/>
          <w:lang w:eastAsia="zh-CN"/>
        </w:rPr>
        <w:t>。</w:t>
      </w:r>
    </w:p>
    <w:p>
      <w:pPr>
        <w:pStyle w:val="13"/>
        <w:spacing w:line="616" w:lineRule="exact"/>
        <w:ind w:firstLine="639" w:firstLineChars="213"/>
        <w:rPr>
          <w:rFonts w:ascii="仿宋" w:hAnsi="仿宋" w:eastAsia="仿宋"/>
        </w:rPr>
      </w:pPr>
      <w:r>
        <w:rPr>
          <w:rFonts w:hint="eastAsia" w:ascii="仿宋" w:hAnsi="仿宋" w:eastAsia="仿宋"/>
          <w:lang w:eastAsia="zh-CN"/>
        </w:rPr>
        <w:t>市生态环境</w:t>
      </w:r>
      <w:r>
        <w:rPr>
          <w:rFonts w:hint="eastAsia" w:ascii="仿宋" w:hAnsi="仿宋" w:eastAsia="仿宋"/>
        </w:rPr>
        <w:t>部门预算包括</w:t>
      </w:r>
      <w:r>
        <w:rPr>
          <w:rFonts w:hint="eastAsia" w:ascii="仿宋" w:hAnsi="仿宋" w:eastAsia="仿宋"/>
          <w:lang w:eastAsia="zh-CN"/>
        </w:rPr>
        <w:t>局</w:t>
      </w:r>
      <w:r>
        <w:rPr>
          <w:rFonts w:hint="eastAsia" w:ascii="仿宋" w:hAnsi="仿宋" w:eastAsia="仿宋"/>
        </w:rPr>
        <w:t>机关本级预算和</w:t>
      </w:r>
      <w:r>
        <w:rPr>
          <w:rFonts w:hint="eastAsia" w:ascii="仿宋" w:hAnsi="仿宋" w:eastAsia="仿宋"/>
          <w:lang w:eastAsia="zh-CN"/>
        </w:rPr>
        <w:t>局</w:t>
      </w:r>
      <w:r>
        <w:rPr>
          <w:rFonts w:hint="eastAsia" w:ascii="仿宋" w:hAnsi="仿宋" w:eastAsia="仿宋"/>
        </w:rPr>
        <w:t>属单位预算。</w:t>
      </w:r>
    </w:p>
    <w:p>
      <w:pPr>
        <w:pStyle w:val="13"/>
        <w:numPr>
          <w:ilvl w:val="0"/>
          <w:numId w:val="1"/>
        </w:numPr>
        <w:tabs>
          <w:tab w:val="left" w:pos="1027"/>
        </w:tabs>
        <w:spacing w:line="616" w:lineRule="exact"/>
        <w:ind w:firstLine="338" w:firstLineChars="113"/>
        <w:rPr>
          <w:rFonts w:ascii="仿宋" w:hAnsi="仿宋" w:eastAsia="仿宋"/>
        </w:rPr>
      </w:pPr>
      <w:bookmarkStart w:id="0" w:name="bookmark23"/>
      <w:bookmarkEnd w:id="0"/>
      <w:r>
        <w:rPr>
          <w:rFonts w:hint="eastAsia" w:ascii="仿宋" w:hAnsi="仿宋" w:eastAsia="仿宋"/>
          <w:lang w:eastAsia="zh-CN"/>
        </w:rPr>
        <w:t>驻马店市生态环境局</w:t>
      </w:r>
      <w:r>
        <w:rPr>
          <w:rFonts w:hint="eastAsia" w:ascii="仿宋" w:hAnsi="仿宋" w:eastAsia="仿宋"/>
        </w:rPr>
        <w:t>机关本级；</w:t>
      </w:r>
    </w:p>
    <w:p>
      <w:pPr>
        <w:pStyle w:val="13"/>
        <w:numPr>
          <w:ilvl w:val="0"/>
          <w:numId w:val="1"/>
        </w:numPr>
        <w:tabs>
          <w:tab w:val="left" w:pos="1037"/>
        </w:tabs>
        <w:spacing w:line="616" w:lineRule="exact"/>
        <w:ind w:firstLine="338" w:firstLineChars="113"/>
        <w:rPr>
          <w:rFonts w:ascii="仿宋" w:hAnsi="仿宋" w:eastAsia="仿宋"/>
        </w:rPr>
      </w:pPr>
      <w:bookmarkStart w:id="1" w:name="bookmark24"/>
      <w:bookmarkEnd w:id="1"/>
      <w:r>
        <w:rPr>
          <w:rFonts w:hint="eastAsia" w:ascii="仿宋" w:hAnsi="仿宋" w:eastAsia="仿宋"/>
        </w:rPr>
        <w:t>驻马店市辐射和固体废物管理中心；</w:t>
      </w:r>
    </w:p>
    <w:p>
      <w:pPr>
        <w:pStyle w:val="13"/>
        <w:numPr>
          <w:ilvl w:val="0"/>
          <w:numId w:val="1"/>
        </w:numPr>
        <w:tabs>
          <w:tab w:val="left" w:pos="1037"/>
        </w:tabs>
        <w:spacing w:line="616" w:lineRule="exact"/>
        <w:ind w:firstLine="338" w:firstLineChars="113"/>
        <w:rPr>
          <w:rFonts w:ascii="仿宋" w:hAnsi="仿宋" w:eastAsia="仿宋"/>
        </w:rPr>
      </w:pPr>
      <w:bookmarkStart w:id="2" w:name="bookmark25"/>
      <w:bookmarkEnd w:id="2"/>
      <w:r>
        <w:rPr>
          <w:rFonts w:hint="eastAsia" w:ascii="仿宋" w:hAnsi="仿宋" w:eastAsia="仿宋"/>
          <w:lang w:eastAsia="zh-CN"/>
        </w:rPr>
        <w:t>驻马店</w:t>
      </w:r>
      <w:r>
        <w:rPr>
          <w:rFonts w:hint="eastAsia" w:ascii="仿宋" w:hAnsi="仿宋" w:eastAsia="仿宋"/>
          <w:lang w:val="en-US" w:eastAsia="zh-CN"/>
        </w:rPr>
        <w:t>市</w:t>
      </w:r>
      <w:r>
        <w:rPr>
          <w:rFonts w:hint="eastAsia" w:ascii="仿宋" w:hAnsi="仿宋" w:eastAsia="仿宋"/>
          <w:lang w:eastAsia="zh-CN"/>
        </w:rPr>
        <w:t>环境监</w:t>
      </w:r>
      <w:r>
        <w:rPr>
          <w:rFonts w:hint="eastAsia" w:ascii="仿宋" w:hAnsi="仿宋" w:eastAsia="仿宋"/>
          <w:lang w:val="en-US" w:eastAsia="zh-CN"/>
        </w:rPr>
        <w:t>控</w:t>
      </w:r>
      <w:r>
        <w:rPr>
          <w:rFonts w:hint="eastAsia" w:ascii="仿宋" w:hAnsi="仿宋" w:eastAsia="仿宋"/>
          <w:lang w:eastAsia="zh-CN"/>
        </w:rPr>
        <w:t>中心</w:t>
      </w:r>
      <w:r>
        <w:rPr>
          <w:rFonts w:hint="eastAsia" w:ascii="仿宋" w:hAnsi="仿宋" w:eastAsia="仿宋"/>
        </w:rPr>
        <w:t>；</w:t>
      </w:r>
    </w:p>
    <w:p>
      <w:pPr>
        <w:pStyle w:val="13"/>
        <w:numPr>
          <w:ilvl w:val="0"/>
          <w:numId w:val="1"/>
        </w:numPr>
        <w:tabs>
          <w:tab w:val="left" w:pos="1057"/>
        </w:tabs>
        <w:spacing w:line="616" w:lineRule="exact"/>
        <w:ind w:firstLine="338" w:firstLineChars="113"/>
        <w:rPr>
          <w:rFonts w:ascii="仿宋" w:hAnsi="仿宋" w:eastAsia="仿宋"/>
        </w:rPr>
      </w:pPr>
      <w:bookmarkStart w:id="3" w:name="bookmark26"/>
      <w:bookmarkEnd w:id="3"/>
      <w:r>
        <w:rPr>
          <w:rFonts w:hint="eastAsia" w:ascii="仿宋" w:hAnsi="仿宋" w:eastAsia="仿宋"/>
          <w:lang w:eastAsia="zh-CN"/>
        </w:rPr>
        <w:t>驻马店市生态环境综合行政执法支队</w:t>
      </w:r>
      <w:r>
        <w:rPr>
          <w:rFonts w:hint="eastAsia" w:ascii="仿宋" w:hAnsi="仿宋" w:eastAsia="仿宋"/>
        </w:rPr>
        <w:t>；</w:t>
      </w:r>
    </w:p>
    <w:p>
      <w:pPr>
        <w:pStyle w:val="13"/>
        <w:numPr>
          <w:ilvl w:val="0"/>
          <w:numId w:val="1"/>
        </w:numPr>
        <w:tabs>
          <w:tab w:val="left" w:pos="1057"/>
        </w:tabs>
        <w:spacing w:line="616" w:lineRule="exact"/>
        <w:ind w:firstLine="338" w:firstLineChars="113"/>
        <w:rPr>
          <w:rFonts w:ascii="仿宋" w:hAnsi="仿宋" w:eastAsia="仿宋"/>
        </w:rPr>
      </w:pPr>
      <w:bookmarkStart w:id="4" w:name="bookmark27"/>
      <w:bookmarkEnd w:id="4"/>
      <w:r>
        <w:rPr>
          <w:rFonts w:hint="eastAsia" w:ascii="仿宋" w:hAnsi="仿宋" w:eastAsia="仿宋"/>
          <w:lang w:eastAsia="zh-CN"/>
        </w:rPr>
        <w:t>驻马店市环境污染技术服务中心</w:t>
      </w:r>
      <w:r>
        <w:rPr>
          <w:rFonts w:hint="eastAsia" w:ascii="仿宋" w:hAnsi="仿宋" w:eastAsia="仿宋"/>
        </w:rPr>
        <w:t>；</w:t>
      </w:r>
      <w:bookmarkStart w:id="5" w:name="bookmark30"/>
      <w:bookmarkEnd w:id="5"/>
      <w:bookmarkStart w:id="6" w:name="bookmark28"/>
      <w:bookmarkEnd w:id="6"/>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驻马店市生态环境局</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仿宋_GB2312"/>
          <w:color w:val="000000"/>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驻马店市生态环境局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1年收入总计1435.9004万元，支出总计1435.9004万元，与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20年预算相比，收、支总计各减少1311.4075万元，下降47.73</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Cs/>
          <w:color w:val="000000"/>
          <w:sz w:val="32"/>
          <w:szCs w:val="32"/>
        </w:rPr>
        <w:t>是为贯彻落实河南省环保机构监测监察执法垂直管理制度改革要求，原驻马店市环境监测站上划至省生态环境厅，作为厅直属事业单位直接管理，更名为河南省驻马店生态环境监测中心，其预算归属省生态环境厅直接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驻马店市生态环境局</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1年收入合计1435.9004万元。其中：一般公共预算收入1285.9004万元，其他一般公共预算收入150万元。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驻马店市生态环境局</w:t>
      </w:r>
      <w:r>
        <w:rPr>
          <w:rFonts w:ascii="仿宋" w:hAnsi="仿宋" w:eastAsia="仿宋"/>
          <w:sz w:val="32"/>
          <w:szCs w:val="32"/>
        </w:rPr>
        <w:t>202</w:t>
      </w:r>
      <w:r>
        <w:rPr>
          <w:rFonts w:hint="eastAsia" w:ascii="仿宋" w:hAnsi="仿宋" w:eastAsia="仿宋"/>
          <w:sz w:val="32"/>
          <w:szCs w:val="32"/>
        </w:rPr>
        <w:t>1年支出合计1435.9004万元，其中：基本支出1064.0604万元，占74.1</w:t>
      </w:r>
      <w:r>
        <w:rPr>
          <w:rFonts w:ascii="仿宋" w:hAnsi="仿宋" w:eastAsia="仿宋"/>
          <w:sz w:val="32"/>
          <w:szCs w:val="32"/>
        </w:rPr>
        <w:t>%</w:t>
      </w:r>
      <w:r>
        <w:rPr>
          <w:rFonts w:hint="eastAsia" w:ascii="仿宋" w:hAnsi="仿宋" w:eastAsia="仿宋"/>
          <w:sz w:val="32"/>
          <w:szCs w:val="32"/>
        </w:rPr>
        <w:t>；项目支出371.84万元，占25.9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驻马店市生态环境局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年一般公共预算收支预算1435.9004万元。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20年相比，一般公共预算收支预算减少1311.4075万元，下降47.73</w:t>
      </w:r>
      <w:r>
        <w:rPr>
          <w:rFonts w:ascii="仿宋" w:hAnsi="仿宋" w:eastAsia="仿宋"/>
          <w:sz w:val="32"/>
          <w:szCs w:val="32"/>
        </w:rPr>
        <w:t>%</w:t>
      </w:r>
      <w:r>
        <w:rPr>
          <w:rFonts w:hint="eastAsia" w:ascii="仿宋" w:hAnsi="仿宋" w:eastAsia="仿宋"/>
          <w:sz w:val="32"/>
          <w:szCs w:val="32"/>
        </w:rPr>
        <w:t>。主要原因是为贯彻落实河南省环保机构监测监察执法垂直管理制度改革要求，原驻马店市环境监测站上划至省生态环境厅，作为厅直属事业单位直接管理，更名为河南省驻马店生态环境监测中心，其预算归属省生态环境厅直接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驻马店市生态环境局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1年一般公共预算支出年初预算为1435.9004</w:t>
      </w:r>
      <w:r>
        <w:rPr>
          <w:rFonts w:hint="eastAsia" w:ascii="仿宋" w:hAnsi="仿宋" w:eastAsia="仿宋" w:cs="仿宋_GB2312"/>
          <w:color w:val="000000"/>
          <w:sz w:val="32"/>
          <w:szCs w:val="32"/>
        </w:rPr>
        <w:t>万元。主要用于以下方面：一般公共服务（类）支出0万元，占0</w:t>
      </w:r>
      <w:r>
        <w:rPr>
          <w:rFonts w:ascii="仿宋" w:hAnsi="仿宋" w:eastAsia="仿宋" w:cs="仿宋_GB2312"/>
          <w:color w:val="000000"/>
          <w:sz w:val="32"/>
          <w:szCs w:val="32"/>
        </w:rPr>
        <w:t>%</w:t>
      </w:r>
      <w:r>
        <w:rPr>
          <w:rFonts w:hint="eastAsia" w:ascii="仿宋" w:hAnsi="仿宋" w:eastAsia="仿宋" w:cs="仿宋_GB2312"/>
          <w:color w:val="000000"/>
          <w:sz w:val="32"/>
          <w:szCs w:val="32"/>
        </w:rPr>
        <w:t>；节能环保支出1213.4347万元，占84.51%；社会保障和就业支出115.5919万元，占8.05</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；卫生健康支出56.0462万元，占3.9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；住房保障支出50.8276万元，占3.54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1064.0604万元，其中：人员经费947.73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116.3304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1年“三公”经费预算为85万元。2021年“三公”经费支出预算数比</w:t>
      </w:r>
      <w:r>
        <w:rPr>
          <w:rFonts w:ascii="仿宋" w:hAnsi="仿宋" w:eastAsia="仿宋"/>
          <w:sz w:val="32"/>
          <w:szCs w:val="32"/>
        </w:rPr>
        <w:t>2</w:t>
      </w:r>
      <w:r>
        <w:rPr>
          <w:rFonts w:hint="eastAsia" w:ascii="仿宋" w:hAnsi="仿宋" w:eastAsia="仿宋"/>
          <w:sz w:val="32"/>
          <w:szCs w:val="32"/>
        </w:rPr>
        <w:t>020年减少59.07万元，上涨了227.81</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20年持平。主要原因是无此项支出。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（二）公务用车购置及运行费84万元</w:t>
      </w:r>
      <w:r>
        <w:rPr>
          <w:rFonts w:hint="eastAsia" w:ascii="仿宋" w:hAnsi="仿宋" w:eastAsia="仿宋"/>
          <w:sz w:val="32"/>
          <w:szCs w:val="32"/>
        </w:rPr>
        <w:t>，主要用于开展工作所需公务用车的燃料费、维修费、过路过桥费、保险费、安全奖励费用等支出。其中公务用车购置费预算0万元，比2020年减少0万元，主要原因是无公务用车购置计划。公务用车运行维护费预算为84万元，比</w:t>
      </w:r>
      <w:r>
        <w:rPr>
          <w:rFonts w:ascii="仿宋" w:hAnsi="仿宋" w:eastAsia="仿宋"/>
          <w:sz w:val="32"/>
          <w:szCs w:val="32"/>
        </w:rPr>
        <w:t>20</w:t>
      </w:r>
      <w:r>
        <w:rPr>
          <w:rFonts w:hint="eastAsia" w:ascii="仿宋" w:hAnsi="仿宋" w:eastAsia="仿宋"/>
          <w:sz w:val="32"/>
          <w:szCs w:val="32"/>
        </w:rPr>
        <w:t>20年增多63.4万元，增多了307.77</w:t>
      </w:r>
      <w:r>
        <w:rPr>
          <w:rFonts w:ascii="仿宋" w:hAnsi="仿宋" w:eastAsia="仿宋"/>
          <w:sz w:val="32"/>
          <w:szCs w:val="32"/>
        </w:rPr>
        <w:t>%</w:t>
      </w:r>
      <w:r>
        <w:rPr>
          <w:rFonts w:hint="eastAsia" w:ascii="仿宋" w:hAnsi="仿宋" w:eastAsia="仿宋"/>
          <w:sz w:val="32"/>
          <w:szCs w:val="32"/>
        </w:rPr>
        <w:t>，</w:t>
      </w:r>
      <w:bookmarkStart w:id="7" w:name="_GoBack"/>
      <w:bookmarkEnd w:id="7"/>
      <w:r>
        <w:rPr>
          <w:rFonts w:hint="eastAsia" w:ascii="仿宋" w:hAnsi="仿宋" w:eastAsia="仿宋"/>
          <w:sz w:val="32"/>
          <w:szCs w:val="32"/>
        </w:rPr>
        <w:t>主要原因是公务车使用频率增加。</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（三）公务接待费1万元，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20年减少4.33万元，下降了81.24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主要原因是公务接待减少。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驻马店市生态环境局</w:t>
      </w:r>
      <w:r>
        <w:rPr>
          <w:rFonts w:ascii="仿宋" w:hAnsi="仿宋" w:eastAsia="仿宋"/>
          <w:sz w:val="32"/>
          <w:szCs w:val="32"/>
        </w:rPr>
        <w:t>202</w:t>
      </w:r>
      <w:r>
        <w:rPr>
          <w:rFonts w:hint="eastAsia" w:ascii="仿宋" w:hAnsi="仿宋" w:eastAsia="仿宋"/>
          <w:sz w:val="32"/>
          <w:szCs w:val="32"/>
        </w:rPr>
        <w:t>1年机关运行经费支出预算为1064.0604万元，主要保障机构正常运转及政策履职需要。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1年政府采购预算安排327.15万元，其中：政府采购货物预算133.95万元，政府采购服务预算193.2万元。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20年期末，我局共有车辆3辆，其中：一般公务用车3辆、一般执法执勤用车0辆、其他用车0辆；单价</w:t>
      </w:r>
      <w:r>
        <w:rPr>
          <w:rFonts w:ascii="仿宋" w:hAnsi="仿宋" w:eastAsia="仿宋"/>
          <w:sz w:val="32"/>
          <w:szCs w:val="32"/>
        </w:rPr>
        <w:t>50</w:t>
      </w:r>
      <w:r>
        <w:rPr>
          <w:rFonts w:hint="eastAsia" w:ascii="仿宋" w:hAnsi="仿宋" w:eastAsia="仿宋"/>
          <w:sz w:val="32"/>
          <w:szCs w:val="32"/>
        </w:rPr>
        <w:t>万元以上通用设备1套，单位价值</w:t>
      </w:r>
      <w:r>
        <w:rPr>
          <w:rFonts w:ascii="仿宋" w:hAnsi="仿宋" w:eastAsia="仿宋"/>
          <w:sz w:val="32"/>
          <w:szCs w:val="32"/>
        </w:rPr>
        <w:t>100</w:t>
      </w:r>
      <w:r>
        <w:rPr>
          <w:rFonts w:hint="eastAsia" w:ascii="仿宋" w:hAnsi="仿宋" w:eastAsia="仿宋"/>
          <w:sz w:val="32"/>
          <w:szCs w:val="32"/>
        </w:rPr>
        <w:t>万元以上专用设备5套。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驻马店市生态环境局</w:t>
      </w:r>
      <w:r>
        <w:rPr>
          <w:rFonts w:ascii="黑体" w:hAnsi="黑体" w:eastAsia="黑体" w:cs="黑体"/>
          <w:sz w:val="32"/>
          <w:szCs w:val="32"/>
        </w:rPr>
        <w:t>20</w:t>
      </w:r>
      <w:r>
        <w:rPr>
          <w:rFonts w:hint="eastAsia" w:ascii="黑体" w:hAnsi="黑体" w:eastAsia="黑体" w:cs="黑体"/>
          <w:sz w:val="32"/>
          <w:szCs w:val="32"/>
        </w:rPr>
        <w:t>20年度部门预算表</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762"/>
    <w:multiLevelType w:val="multilevel"/>
    <w:tmpl w:val="070A4762"/>
    <w:lvl w:ilvl="0" w:tentative="0">
      <w:start w:val="1"/>
      <w:numFmt w:val="decimal"/>
      <w:lvlText w:val="%1."/>
      <w:lvlJc w:val="left"/>
      <w:rPr>
        <w:rFonts w:ascii="宋体" w:hAnsi="宋体" w:eastAsia="Times New Roman" w:cs="宋体"/>
        <w:b w:val="0"/>
        <w:bCs w:val="0"/>
        <w:i w:val="0"/>
        <w:iCs w:val="0"/>
        <w:smallCaps w:val="0"/>
        <w:strike w:val="0"/>
        <w:color w:val="000000"/>
        <w:spacing w:val="0"/>
        <w:w w:val="100"/>
        <w:position w:val="0"/>
        <w:sz w:val="30"/>
        <w:szCs w:val="30"/>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0A"/>
    <w:rsid w:val="00024F6B"/>
    <w:rsid w:val="00046304"/>
    <w:rsid w:val="00081A39"/>
    <w:rsid w:val="00082E97"/>
    <w:rsid w:val="00092293"/>
    <w:rsid w:val="000A57D3"/>
    <w:rsid w:val="000A793C"/>
    <w:rsid w:val="000B2C71"/>
    <w:rsid w:val="000D2775"/>
    <w:rsid w:val="000D2EF0"/>
    <w:rsid w:val="000E1E98"/>
    <w:rsid w:val="000F00F0"/>
    <w:rsid w:val="000F07CF"/>
    <w:rsid w:val="00103B01"/>
    <w:rsid w:val="00130D39"/>
    <w:rsid w:val="00132510"/>
    <w:rsid w:val="00135319"/>
    <w:rsid w:val="00157DC9"/>
    <w:rsid w:val="00164490"/>
    <w:rsid w:val="0016485B"/>
    <w:rsid w:val="00174BB7"/>
    <w:rsid w:val="001805BA"/>
    <w:rsid w:val="00183776"/>
    <w:rsid w:val="00197F39"/>
    <w:rsid w:val="001D3474"/>
    <w:rsid w:val="001F0097"/>
    <w:rsid w:val="001F0DC7"/>
    <w:rsid w:val="001F3EA8"/>
    <w:rsid w:val="0021720F"/>
    <w:rsid w:val="0024386C"/>
    <w:rsid w:val="00267A52"/>
    <w:rsid w:val="00277F07"/>
    <w:rsid w:val="00281F39"/>
    <w:rsid w:val="00282C62"/>
    <w:rsid w:val="002A5C59"/>
    <w:rsid w:val="002C63F2"/>
    <w:rsid w:val="002F018D"/>
    <w:rsid w:val="00313C25"/>
    <w:rsid w:val="00321C62"/>
    <w:rsid w:val="00322205"/>
    <w:rsid w:val="00357CD3"/>
    <w:rsid w:val="0036405E"/>
    <w:rsid w:val="00380842"/>
    <w:rsid w:val="00382AFF"/>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7DC"/>
    <w:rsid w:val="00517F70"/>
    <w:rsid w:val="00520079"/>
    <w:rsid w:val="00520C68"/>
    <w:rsid w:val="005458CE"/>
    <w:rsid w:val="00547FA8"/>
    <w:rsid w:val="005653F6"/>
    <w:rsid w:val="00574E19"/>
    <w:rsid w:val="00593ACE"/>
    <w:rsid w:val="00594B0A"/>
    <w:rsid w:val="005A7D02"/>
    <w:rsid w:val="005C73B8"/>
    <w:rsid w:val="005F4B75"/>
    <w:rsid w:val="00624C7A"/>
    <w:rsid w:val="00655743"/>
    <w:rsid w:val="00660C03"/>
    <w:rsid w:val="00676BA6"/>
    <w:rsid w:val="00691D56"/>
    <w:rsid w:val="00697E78"/>
    <w:rsid w:val="006A220B"/>
    <w:rsid w:val="006A5E9A"/>
    <w:rsid w:val="006B3606"/>
    <w:rsid w:val="006B3FE3"/>
    <w:rsid w:val="006F6F0F"/>
    <w:rsid w:val="00700239"/>
    <w:rsid w:val="00700B9A"/>
    <w:rsid w:val="007136D4"/>
    <w:rsid w:val="00737C3B"/>
    <w:rsid w:val="00755247"/>
    <w:rsid w:val="0076118A"/>
    <w:rsid w:val="00774457"/>
    <w:rsid w:val="00791B9D"/>
    <w:rsid w:val="007922C8"/>
    <w:rsid w:val="007A040A"/>
    <w:rsid w:val="007A2C55"/>
    <w:rsid w:val="007B4386"/>
    <w:rsid w:val="007D4A49"/>
    <w:rsid w:val="007D7A4A"/>
    <w:rsid w:val="007E0369"/>
    <w:rsid w:val="007E6EE0"/>
    <w:rsid w:val="00804982"/>
    <w:rsid w:val="00855C5B"/>
    <w:rsid w:val="0086203B"/>
    <w:rsid w:val="0087679C"/>
    <w:rsid w:val="008803FE"/>
    <w:rsid w:val="00882505"/>
    <w:rsid w:val="00883C1A"/>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4D37"/>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16AF"/>
    <w:rsid w:val="00CB5205"/>
    <w:rsid w:val="00CC09A9"/>
    <w:rsid w:val="00CD549A"/>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31D6"/>
    <w:rsid w:val="00F26566"/>
    <w:rsid w:val="00F31989"/>
    <w:rsid w:val="00F3215C"/>
    <w:rsid w:val="00F32AF3"/>
    <w:rsid w:val="00F33AA2"/>
    <w:rsid w:val="00F372DE"/>
    <w:rsid w:val="00F42E32"/>
    <w:rsid w:val="00F43772"/>
    <w:rsid w:val="00F47160"/>
    <w:rsid w:val="00F471FF"/>
    <w:rsid w:val="00F71085"/>
    <w:rsid w:val="00F82CBC"/>
    <w:rsid w:val="00F846C0"/>
    <w:rsid w:val="00F87D66"/>
    <w:rsid w:val="00FA0F9B"/>
    <w:rsid w:val="00FA6BF0"/>
    <w:rsid w:val="00FB172E"/>
    <w:rsid w:val="00FB5612"/>
    <w:rsid w:val="00FC0622"/>
    <w:rsid w:val="00FC6DFC"/>
    <w:rsid w:val="00FD4CB7"/>
    <w:rsid w:val="00FE0D52"/>
    <w:rsid w:val="1EFB577C"/>
    <w:rsid w:val="2A7E1BEB"/>
    <w:rsid w:val="34787E99"/>
    <w:rsid w:val="6D331CA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 w:type="paragraph" w:customStyle="1" w:styleId="13">
    <w:name w:val="Body text|1"/>
    <w:basedOn w:val="1"/>
    <w:qFormat/>
    <w:uiPriority w:val="99"/>
    <w:pPr>
      <w:spacing w:line="434"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860</Words>
  <Characters>4905</Characters>
  <Lines>40</Lines>
  <Paragraphs>11</Paragraphs>
  <TotalTime>14</TotalTime>
  <ScaleCrop>false</ScaleCrop>
  <LinksUpToDate>false</LinksUpToDate>
  <CharactersWithSpaces>5754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2021-04-06T09:17:10Z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