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21年驻马店市财政局部门预算说明</w:t>
      </w:r>
    </w:p>
    <w:p>
      <w:pPr>
        <w:spacing w:line="600" w:lineRule="exact"/>
        <w:jc w:val="center"/>
        <w:rPr>
          <w:rFonts w:hint="eastAsia"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p>
    <w:p>
      <w:pPr>
        <w:spacing w:line="600" w:lineRule="exact"/>
        <w:jc w:val="center"/>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2021年4月2日</w:t>
      </w: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hint="eastAsia" w:ascii="宋体" w:hAnsi="宋体" w:cs="宋体"/>
          <w:b/>
          <w:bCs/>
          <w:kern w:val="0"/>
          <w:sz w:val="52"/>
          <w:szCs w:val="52"/>
          <w:lang w:val="en-US" w:eastAsia="zh-CN"/>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第一部分驻马店市财政局概况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rPr>
          <w:rFonts w:ascii="黑体" w:hAnsi="黑体" w:eastAsia="黑体" w:cs="Times New Roman"/>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第二部分驻马店市财政局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textAlignment w:val="auto"/>
        <w:rPr>
          <w:rFonts w:hint="eastAsia" w:ascii="仿宋" w:hAnsi="仿宋" w:eastAsia="仿宋"/>
          <w:sz w:val="32"/>
          <w:szCs w:val="32"/>
          <w:lang w:val="en-US" w:eastAsia="zh-CN"/>
        </w:rPr>
      </w:pPr>
      <w:r>
        <w:rPr>
          <w:rFonts w:hint="eastAsia" w:ascii="仿宋" w:hAnsi="仿宋" w:eastAsia="仿宋"/>
          <w:sz w:val="32"/>
          <w:szCs w:val="32"/>
        </w:rPr>
        <w:t>六、一般公共预算基本支出预算情况说明和支出预算经济分</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类情况说明</w:t>
      </w:r>
    </w:p>
    <w:p>
      <w:pPr>
        <w:spacing w:line="6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七、政府性基金预算支出决算情况说明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附件：驻马店市财政局</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九、重点项目预算的绩效目标表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一般公共预算</w:t>
      </w:r>
      <w:r>
        <w:rPr>
          <w:rFonts w:hint="eastAsia" w:ascii="仿宋" w:hAnsi="仿宋" w:eastAsia="仿宋" w:cs="仿宋_GB2312"/>
          <w:kern w:val="0"/>
          <w:sz w:val="32"/>
          <w:szCs w:val="32"/>
          <w:lang w:eastAsia="zh-CN"/>
        </w:rPr>
        <w:t>基本</w:t>
      </w:r>
      <w:r>
        <w:rPr>
          <w:rFonts w:hint="eastAsia" w:ascii="仿宋" w:hAnsi="仿宋" w:eastAsia="仿宋" w:cs="仿宋_GB2312"/>
          <w:kern w:val="0"/>
          <w:sz w:val="32"/>
          <w:szCs w:val="32"/>
        </w:rPr>
        <w:t>支出情况表</w:t>
      </w:r>
    </w:p>
    <w:p>
      <w:pPr>
        <w:widowControl/>
        <w:spacing w:line="600" w:lineRule="exact"/>
        <w:ind w:firstLine="640" w:firstLineChars="200"/>
        <w:rPr>
          <w:rFonts w:hint="eastAsia" w:ascii="仿宋" w:hAnsi="仿宋" w:eastAsia="仿宋" w:cs="仿宋_GB2312"/>
          <w:kern w:val="0"/>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驻马店市财政局概况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一、驻马店市财政局主要职能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根据《中共驻马店市委驻马店市人民政府关于市政府职能转变和机构改革的实施意见》（驻发〔</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19</w:t>
      </w:r>
      <w:r>
        <w:rPr>
          <w:rFonts w:hint="eastAsia" w:ascii="仿宋" w:hAnsi="仿宋" w:eastAsia="仿宋" w:cs="仿宋_GB2312"/>
          <w:sz w:val="32"/>
          <w:szCs w:val="32"/>
        </w:rPr>
        <w:t>号）文件规定，驻马店市财政局为市政府组成部门，贯彻落实党中央关于财经工作的方针政策和决策部署，在履行职责过程中坚持和加强党对财政工作的集中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（一）拟订全市财税发展战略、规划、政策和改革方案并组织实施。研究提出建立完善现代财政制度，运用财政政策促进经济、政治、文化、社会、生态建设的政策措施。</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（二）拟订全市财政、财务、会计管理的规范性文件，组织涉外财政、债务等国际谈判并草签有关协议。在政府统一领导下，牵头建立政府购买服务工作机制，会同有关部门研究提出相关政策。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三）负责全市财政收支管理工作，承担市级财政收支管理的责任。负责编制年度市级财政预算草案并组织执行，受市政府委托向市人民代表大会报告全市和市级财政预算及其执行情况；负责编制全市年度财政决算草案并向市人大常委会报告。组织制定经费开支标准、定额，负责审核批复部门</w:t>
      </w:r>
      <w:r>
        <w:rPr>
          <w:rFonts w:ascii="仿宋" w:hAnsi="仿宋" w:eastAsia="仿宋" w:cs="仿宋_GB2312"/>
          <w:sz w:val="32"/>
          <w:szCs w:val="32"/>
        </w:rPr>
        <w:t>(</w:t>
      </w:r>
      <w:r>
        <w:rPr>
          <w:rFonts w:hint="eastAsia" w:ascii="仿宋" w:hAnsi="仿宋" w:eastAsia="仿宋" w:cs="仿宋_GB2312"/>
          <w:sz w:val="32"/>
          <w:szCs w:val="32"/>
        </w:rPr>
        <w:t>单位</w:t>
      </w:r>
      <w:r>
        <w:rPr>
          <w:rFonts w:ascii="仿宋" w:hAnsi="仿宋" w:eastAsia="仿宋" w:cs="仿宋_GB2312"/>
          <w:sz w:val="32"/>
          <w:szCs w:val="32"/>
        </w:rPr>
        <w:t>)</w:t>
      </w:r>
      <w:r>
        <w:rPr>
          <w:rFonts w:hint="eastAsia" w:ascii="仿宋" w:hAnsi="仿宋" w:eastAsia="仿宋" w:cs="仿宋_GB2312"/>
          <w:sz w:val="32"/>
          <w:szCs w:val="32"/>
        </w:rPr>
        <w:t>的年度预决算。建立全面规范、公开透明的预算制度。建立跨年度预算平衡机制。全面推进预算绩效管理工作。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（四）研究提出完善市、县级政府之间事权、支出责任、财政收入划分方案的建议，完善转移支付制度。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五）负责政府非税收入和政府性基金管理；编制年度市级政府性基金预算草案，汇总年度全市政府性基金预算；管理财政票据；制定彩票管理政策，管理彩票市场，按规定管理彩票资金。研究制定政府非税收入管理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六）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（七）负责管理和监督市级行政、政法、教育、科学、文化、体育等支出，研究提出相关财政政策建议。拟订行政事业单位财务管理制度和公务支出标准。承担市级国有文化企业资产及财务管理有关工作。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（八）负责管理和监督市级农业、林业、水利、扶贫等支出，研究提出相关财政政策建议；负责全市农业综合开发资金管理等工作。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（九）制定促进全市经济发展的财政政策，负责监督管理市级财政经济发展支出；制定全市基本建设财务制度；负责市级城建资金的筹集、使用和管理；承担财政投资评审管理工作。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（十）负责管理和监督市级财政社会保障、就业及医疗卫生支出，会同有关部门拟订社会保障资金（基金）的财务管理制度，编制市级社会保障预决算草案。</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一）负责管理和监督市级财政服务业发展、商业流通、旅游、粮食等支出，研究提出相关财政政策建议。拟订商业流通、旅游、粮食、物资、供销企业的财务管理制度；承担有关政策性补贴和专项储备资金财政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二）组织起草全市地方性税收立法规划，与市地方税务部门共同上报税收地方性法规、规章草案；在国家规定的权限内，提出地方性税目税率调整和对全市财政影响较大的临时特案减免税的建议；牵头建立个人收入和财产信息系统。在国家税制改革统一框架下，提出加强地方税体系建设相关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三）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负责全市财政预算内行政、事业单位和社会团体的非贸易外汇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四）负责制定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五）承担地方金融类企业国有资产管理的有关工作，拟订地方金融类企业财务管理制度，按规定管理政策性金融业务。拟订地方政策性保险有关政策。代表政府履行出资人对地方金融类企业资产、财务的监管职责。</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（十六）执行国家政府性债务管理的政策和制度，拟订地方性有关政策、制度，建立规范合理的政府性债务管理及相关风险预警机制。</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（十七）负责管理全市会计工作，监督和规范会计行为，组织实施国家统一的会计制度，负责审批设立会计师事务所，指导和监督注册会计师、会计师事务所的业务，指导和管理社会审计工作。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（十八）监督检查财税法规、政策的执行情况，依法查处违法违规行为；反映财政收支管理中的重大问题，提出加强财政管理的政策建议。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（十九）承办市政府交办的其他事项。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二、驻马店市财政局机构设置及预算单位构成</w:t>
      </w:r>
    </w:p>
    <w:p>
      <w:pPr>
        <w:spacing w:line="5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驻马店市财政局内设28个职能科室，分别是</w:t>
      </w:r>
      <w:r>
        <w:rPr>
          <w:rFonts w:hint="eastAsia" w:ascii="仿宋" w:hAnsi="仿宋" w:eastAsia="仿宋"/>
          <w:sz w:val="32"/>
          <w:szCs w:val="32"/>
        </w:rPr>
        <w:t>办公室、人事教育科、综合科、预算科、国库科、行政政法科、教科文科、经济建设科、农业农村一科、农业农村二科、社会保障科、政府采购管理科（驻马店市人民政府政府采购管理办公室）、税政条法科（综合治税办公室）、企业科、金融贸易科、城市建设科、基层财政管理科、</w:t>
      </w:r>
      <w:r>
        <w:rPr>
          <w:rFonts w:hint="eastAsia" w:ascii="仿宋" w:hAnsi="仿宋" w:eastAsia="仿宋" w:cs="仿宋_GB2312"/>
          <w:sz w:val="32"/>
          <w:szCs w:val="32"/>
        </w:rPr>
        <w:t>政府债务管理科（政府债务管理办公室）、</w:t>
      </w:r>
      <w:r>
        <w:rPr>
          <w:rFonts w:hint="eastAsia" w:ascii="仿宋" w:hAnsi="仿宋" w:eastAsia="仿宋"/>
          <w:sz w:val="32"/>
          <w:szCs w:val="32"/>
        </w:rPr>
        <w:t>预算绩效管理科、对外经济合作科、会计科、资产管理科、财政监督检查办公室、市属功能类公益类企业国有资产监管办公室、企业改革和考核评价科、</w:t>
      </w:r>
      <w:r>
        <w:rPr>
          <w:rFonts w:hint="eastAsia" w:ascii="仿宋" w:hAnsi="仿宋" w:eastAsia="仿宋" w:cs="仿宋_GB2312"/>
          <w:sz w:val="32"/>
          <w:szCs w:val="32"/>
        </w:rPr>
        <w:t>资本运营和产权管理科、企业监管科（信访工作科）、老干部科。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驻马店市财政局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.驻马店市财政局机关本级（含原</w:t>
      </w:r>
      <w:r>
        <w:rPr>
          <w:rFonts w:hint="eastAsia" w:ascii="仿宋" w:hAnsi="仿宋" w:eastAsia="仿宋" w:cs="仿宋_GB2312"/>
          <w:color w:val="000000"/>
          <w:kern w:val="0"/>
          <w:sz w:val="32"/>
          <w:szCs w:val="32"/>
        </w:rPr>
        <w:t>驻马店市国有资产监督管理委员会</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.驻马店市财政支付中心(含原驻马店市非税收入管理局)；</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3.驻马店市农业综合开发资金管理中心；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4.驻马店市行政事业单位国有资产管理中心；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5.驻马店市注册会计师协会秘书处；</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6.驻马店市财政政策研究室；</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7.驻马店市财政局干部教育中心；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8.驻马店市税源建设服务中心；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9.驻马店市财政信息中心；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10.驻马店市财政局机关后勤服务中心；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1.驻马店市财政预算绩效服务中心；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2.驻马店市道路交通事故社会救助基金服务中心。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驻马店市财政局</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驻马店市财政局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1年收入总计6179.22万元，支出总计6179.22万元，与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20年预算相比，收、支总计各增加694.58万元，上升12.66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Cs/>
          <w:color w:val="000000"/>
          <w:sz w:val="32"/>
          <w:szCs w:val="32"/>
        </w:rPr>
        <w:t>是</w:t>
      </w:r>
      <w:r>
        <w:rPr>
          <w:rFonts w:hint="eastAsia" w:ascii="仿宋" w:hAnsi="仿宋" w:eastAsia="仿宋" w:cs="仿宋_GB2312"/>
          <w:color w:val="000000"/>
          <w:sz w:val="32"/>
          <w:szCs w:val="32"/>
        </w:rPr>
        <w:t>项目支出预算有较大增幅</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w:t>
      </w:r>
      <w:r>
        <w:rPr>
          <w:rFonts w:hint="eastAsia" w:ascii="仿宋" w:hAnsi="仿宋" w:eastAsia="仿宋" w:cs="仿宋_GB2312"/>
          <w:color w:val="000000"/>
          <w:sz w:val="32"/>
          <w:szCs w:val="32"/>
        </w:rPr>
        <w:t>6179.22</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rPr>
        <w:t>6179.22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驻马店市财政局</w:t>
      </w:r>
      <w:r>
        <w:rPr>
          <w:rFonts w:ascii="仿宋" w:hAnsi="仿宋" w:eastAsia="仿宋"/>
          <w:sz w:val="32"/>
          <w:szCs w:val="32"/>
        </w:rPr>
        <w:t>202</w:t>
      </w:r>
      <w:r>
        <w:rPr>
          <w:rFonts w:hint="eastAsia" w:ascii="仿宋" w:hAnsi="仿宋" w:eastAsia="仿宋"/>
          <w:sz w:val="32"/>
          <w:szCs w:val="32"/>
        </w:rPr>
        <w:t>1年支出合计</w:t>
      </w:r>
      <w:r>
        <w:rPr>
          <w:rFonts w:hint="eastAsia" w:ascii="仿宋" w:hAnsi="仿宋" w:eastAsia="仿宋" w:cs="仿宋_GB2312"/>
          <w:color w:val="000000"/>
          <w:sz w:val="32"/>
          <w:szCs w:val="32"/>
        </w:rPr>
        <w:t>6179.22</w:t>
      </w:r>
      <w:r>
        <w:rPr>
          <w:rFonts w:hint="eastAsia" w:ascii="仿宋" w:hAnsi="仿宋" w:eastAsia="仿宋"/>
          <w:sz w:val="32"/>
          <w:szCs w:val="32"/>
        </w:rPr>
        <w:t>万元，其中：基本支出4385.76万元，占70.98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项</w:t>
      </w:r>
      <w:r>
        <w:rPr>
          <w:rFonts w:hint="eastAsia" w:ascii="仿宋" w:hAnsi="仿宋" w:eastAsia="仿宋"/>
          <w:sz w:val="32"/>
          <w:szCs w:val="32"/>
        </w:rPr>
        <w:t>目支出1793.46万元，占29.02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具体是：</w:t>
      </w:r>
      <w:r>
        <w:rPr>
          <w:rFonts w:hint="eastAsia" w:ascii="仿宋" w:hAnsi="仿宋" w:eastAsia="仿宋"/>
          <w:sz w:val="32"/>
          <w:szCs w:val="32"/>
        </w:rPr>
        <w:t>工资福利支出3582.17</w:t>
      </w:r>
      <w:r>
        <w:rPr>
          <w:rFonts w:hint="eastAsia" w:ascii="仿宋" w:hAnsi="仿宋" w:eastAsia="仿宋"/>
          <w:sz w:val="32"/>
          <w:szCs w:val="32"/>
          <w:lang w:eastAsia="zh-CN"/>
        </w:rPr>
        <w:t>万元，占</w:t>
      </w:r>
      <w:r>
        <w:rPr>
          <w:rFonts w:hint="eastAsia" w:ascii="仿宋" w:hAnsi="仿宋" w:eastAsia="仿宋"/>
          <w:sz w:val="32"/>
          <w:szCs w:val="32"/>
          <w:lang w:val="en-US" w:eastAsia="zh-CN"/>
        </w:rPr>
        <w:t>57.97%；</w:t>
      </w:r>
      <w:r>
        <w:rPr>
          <w:rFonts w:hint="eastAsia" w:ascii="仿宋" w:hAnsi="仿宋" w:eastAsia="仿宋"/>
          <w:sz w:val="32"/>
          <w:szCs w:val="32"/>
        </w:rPr>
        <w:t>商品服务支出343.16</w:t>
      </w:r>
      <w:r>
        <w:rPr>
          <w:rFonts w:hint="eastAsia" w:ascii="仿宋" w:hAnsi="仿宋" w:eastAsia="仿宋"/>
          <w:sz w:val="32"/>
          <w:szCs w:val="32"/>
          <w:lang w:eastAsia="zh-CN"/>
        </w:rPr>
        <w:t>万元，占</w:t>
      </w:r>
      <w:r>
        <w:rPr>
          <w:rFonts w:hint="eastAsia" w:ascii="仿宋" w:hAnsi="仿宋" w:eastAsia="仿宋"/>
          <w:sz w:val="32"/>
          <w:szCs w:val="32"/>
          <w:lang w:val="en-US" w:eastAsia="zh-CN"/>
        </w:rPr>
        <w:t>5.55%；</w:t>
      </w:r>
      <w:r>
        <w:rPr>
          <w:rFonts w:hint="eastAsia" w:ascii="仿宋" w:hAnsi="仿宋" w:eastAsia="仿宋"/>
          <w:sz w:val="32"/>
          <w:szCs w:val="32"/>
        </w:rPr>
        <w:t>对个人和家庭的补助460.43</w:t>
      </w:r>
      <w:r>
        <w:rPr>
          <w:rFonts w:hint="eastAsia" w:ascii="仿宋" w:hAnsi="仿宋" w:eastAsia="仿宋"/>
          <w:sz w:val="32"/>
          <w:szCs w:val="32"/>
          <w:lang w:eastAsia="zh-CN"/>
        </w:rPr>
        <w:t>万元，占</w:t>
      </w:r>
      <w:r>
        <w:rPr>
          <w:rFonts w:hint="eastAsia" w:ascii="仿宋" w:hAnsi="仿宋" w:eastAsia="仿宋"/>
          <w:sz w:val="32"/>
          <w:szCs w:val="32"/>
          <w:lang w:val="en-US" w:eastAsia="zh-CN"/>
        </w:rPr>
        <w:t>7.45%；</w:t>
      </w:r>
      <w:r>
        <w:rPr>
          <w:rFonts w:hint="eastAsia" w:ascii="仿宋" w:hAnsi="仿宋" w:eastAsia="仿宋"/>
          <w:sz w:val="32"/>
          <w:szCs w:val="32"/>
        </w:rPr>
        <w:t>一般性项目支出1508.14</w:t>
      </w:r>
      <w:r>
        <w:rPr>
          <w:rFonts w:hint="eastAsia" w:ascii="仿宋" w:hAnsi="仿宋" w:eastAsia="仿宋"/>
          <w:sz w:val="32"/>
          <w:szCs w:val="32"/>
          <w:lang w:eastAsia="zh-CN"/>
        </w:rPr>
        <w:t>万元，占</w:t>
      </w:r>
      <w:r>
        <w:rPr>
          <w:rFonts w:hint="eastAsia" w:ascii="仿宋" w:hAnsi="仿宋" w:eastAsia="仿宋"/>
          <w:sz w:val="32"/>
          <w:szCs w:val="32"/>
          <w:lang w:val="en-US" w:eastAsia="zh-CN"/>
        </w:rPr>
        <w:t>24.41%；</w:t>
      </w:r>
      <w:r>
        <w:rPr>
          <w:rFonts w:hint="eastAsia" w:ascii="仿宋" w:hAnsi="仿宋" w:eastAsia="仿宋"/>
          <w:sz w:val="32"/>
          <w:szCs w:val="32"/>
        </w:rPr>
        <w:t>重点性项目支出285.32</w:t>
      </w:r>
      <w:r>
        <w:rPr>
          <w:rFonts w:hint="eastAsia" w:ascii="仿宋" w:hAnsi="仿宋" w:eastAsia="仿宋"/>
          <w:sz w:val="32"/>
          <w:szCs w:val="32"/>
          <w:lang w:eastAsia="zh-CN"/>
        </w:rPr>
        <w:t>万元，占</w:t>
      </w:r>
      <w:r>
        <w:rPr>
          <w:rFonts w:hint="eastAsia" w:ascii="仿宋" w:hAnsi="仿宋" w:eastAsia="仿宋"/>
          <w:sz w:val="32"/>
          <w:szCs w:val="32"/>
          <w:lang w:val="en-US" w:eastAsia="zh-CN"/>
        </w:rPr>
        <w:t>4.62%。</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驻马店市财政局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年一般公共预算收支预算6179.22万元。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w:t>
      </w:r>
      <w:r>
        <w:rPr>
          <w:rFonts w:hint="eastAsia" w:ascii="仿宋" w:hAnsi="仿宋" w:eastAsia="仿宋" w:cs="仿宋_GB2312"/>
          <w:color w:val="000000"/>
          <w:sz w:val="32"/>
          <w:szCs w:val="32"/>
        </w:rPr>
        <w:t>增加694.58</w:t>
      </w:r>
      <w:r>
        <w:rPr>
          <w:rFonts w:hint="eastAsia" w:ascii="仿宋" w:hAnsi="仿宋" w:eastAsia="仿宋"/>
          <w:sz w:val="32"/>
          <w:szCs w:val="32"/>
        </w:rPr>
        <w:t>万元，</w:t>
      </w:r>
      <w:r>
        <w:rPr>
          <w:rFonts w:hint="eastAsia" w:ascii="仿宋" w:hAnsi="仿宋" w:eastAsia="仿宋" w:cs="仿宋_GB2312"/>
          <w:color w:val="000000"/>
          <w:sz w:val="32"/>
          <w:szCs w:val="32"/>
        </w:rPr>
        <w:t>上升12.66</w:t>
      </w:r>
      <w:r>
        <w:rPr>
          <w:rFonts w:ascii="仿宋" w:hAnsi="仿宋" w:eastAsia="仿宋" w:cs="仿宋_GB2312"/>
          <w:color w:val="000000"/>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rPr>
        <w:t>项目支出预算有较大增幅</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驻马店市财政局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hint="eastAsia" w:ascii="仿宋" w:hAnsi="仿宋" w:eastAsia="仿宋" w:cs="仿宋_GB2312"/>
          <w:color w:val="000000"/>
          <w:sz w:val="32"/>
          <w:szCs w:val="32"/>
        </w:rPr>
        <w:t>6179.22万元。主要用于以下方面：一般公共服务（类）支出5066.29万元，占81.99</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；社会保障和就业支出709.48万元，占11.48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；卫生健康支出226.54万元，占3.67</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；住房保障支出176.92万元，占2.86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2021年一般公共预算基本支出4385.76万元，其中：工资福利支出3582.17</w:t>
      </w:r>
      <w:r>
        <w:rPr>
          <w:rFonts w:hint="eastAsia" w:ascii="仿宋" w:hAnsi="仿宋" w:eastAsia="仿宋"/>
          <w:sz w:val="32"/>
          <w:szCs w:val="32"/>
          <w:lang w:eastAsia="zh-CN"/>
        </w:rPr>
        <w:t>万元，占</w:t>
      </w:r>
      <w:r>
        <w:rPr>
          <w:rFonts w:hint="eastAsia" w:ascii="仿宋" w:hAnsi="仿宋" w:eastAsia="仿宋"/>
          <w:sz w:val="32"/>
          <w:szCs w:val="32"/>
          <w:lang w:val="en-US" w:eastAsia="zh-CN"/>
        </w:rPr>
        <w:t>81.68%；</w:t>
      </w:r>
      <w:r>
        <w:rPr>
          <w:rFonts w:hint="eastAsia" w:ascii="仿宋" w:hAnsi="仿宋" w:eastAsia="仿宋"/>
          <w:sz w:val="32"/>
          <w:szCs w:val="32"/>
        </w:rPr>
        <w:t>商品服务支出343.16</w:t>
      </w:r>
      <w:r>
        <w:rPr>
          <w:rFonts w:hint="eastAsia" w:ascii="仿宋" w:hAnsi="仿宋" w:eastAsia="仿宋"/>
          <w:sz w:val="32"/>
          <w:szCs w:val="32"/>
          <w:lang w:eastAsia="zh-CN"/>
        </w:rPr>
        <w:t>万元，占</w:t>
      </w:r>
      <w:r>
        <w:rPr>
          <w:rFonts w:hint="eastAsia" w:ascii="仿宋" w:hAnsi="仿宋" w:eastAsia="仿宋"/>
          <w:sz w:val="32"/>
          <w:szCs w:val="32"/>
          <w:lang w:val="en-US" w:eastAsia="zh-CN"/>
        </w:rPr>
        <w:t>7.82%；</w:t>
      </w:r>
      <w:r>
        <w:rPr>
          <w:rFonts w:hint="eastAsia" w:ascii="仿宋" w:hAnsi="仿宋" w:eastAsia="仿宋"/>
          <w:sz w:val="32"/>
          <w:szCs w:val="32"/>
        </w:rPr>
        <w:t>对个人和家庭的补助460.43</w:t>
      </w:r>
      <w:r>
        <w:rPr>
          <w:rFonts w:hint="eastAsia" w:ascii="仿宋" w:hAnsi="仿宋" w:eastAsia="仿宋"/>
          <w:sz w:val="32"/>
          <w:szCs w:val="32"/>
          <w:lang w:eastAsia="zh-CN"/>
        </w:rPr>
        <w:t>万元，占</w:t>
      </w:r>
      <w:r>
        <w:rPr>
          <w:rFonts w:hint="eastAsia" w:ascii="仿宋" w:hAnsi="仿宋" w:eastAsia="仿宋"/>
          <w:sz w:val="32"/>
          <w:szCs w:val="32"/>
          <w:lang w:val="en-US" w:eastAsia="zh-CN"/>
        </w:rPr>
        <w:t>10.50%。</w:t>
      </w:r>
      <w:r>
        <w:rPr>
          <w:rFonts w:hint="eastAsia" w:ascii="仿宋" w:hAnsi="仿宋" w:eastAsia="仿宋"/>
          <w:sz w:val="32"/>
          <w:szCs w:val="32"/>
        </w:rPr>
        <w:t>人员经费4042.6</w:t>
      </w:r>
      <w:r>
        <w:rPr>
          <w:rFonts w:hint="eastAsia" w:ascii="仿宋" w:hAnsi="仿宋" w:eastAsia="仿宋"/>
          <w:sz w:val="32"/>
          <w:szCs w:val="32"/>
          <w:lang w:val="en-US" w:eastAsia="zh-CN"/>
        </w:rPr>
        <w:t>0</w:t>
      </w:r>
      <w:r>
        <w:rPr>
          <w:rFonts w:hint="eastAsia" w:ascii="仿宋" w:hAnsi="仿宋" w:eastAsia="仿宋"/>
          <w:sz w:val="32"/>
          <w:szCs w:val="32"/>
        </w:rPr>
        <w:t>万元，主要包括：基本工资、津贴补贴、奖金、其他社会保障缴费、绩效工资、机关事业单位基本养老保险缴费、职业年金缴费、其他工资福利支出、离休费、退休费、抚恤金、生活补助、医疗费、奖励金、住房公积金、采暖补贴、物业服务补贴、其他对个人和家庭的补助支出；公用经费343.16万元，主要包括：办公费、印刷费、水费、电费、邮电费、取暖费、物业管理费、差旅费、维修（护）费、租赁费、会议费、培训费、公务接待费、劳务费、委托业务费、工会经费、福利费、公务用车运行维护费、其他交通费用、其他商品和服务支出、办公设备购置。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w:t>
      </w:r>
      <w:r>
        <w:rPr>
          <w:rFonts w:hint="eastAsia" w:ascii="仿宋" w:hAnsi="仿宋" w:eastAsia="仿宋"/>
          <w:sz w:val="32"/>
          <w:szCs w:val="32"/>
          <w:lang w:eastAsia="zh-CN"/>
        </w:rPr>
        <w:t>由</w:t>
      </w:r>
      <w:r>
        <w:rPr>
          <w:rFonts w:hint="eastAsia" w:ascii="仿宋" w:hAnsi="仿宋" w:eastAsia="仿宋"/>
          <w:sz w:val="32"/>
          <w:szCs w:val="32"/>
        </w:rPr>
        <w:t>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七、政府性基金预算支出决算情况说明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1年“三公”经费预算为23.4</w:t>
      </w:r>
      <w:r>
        <w:rPr>
          <w:rFonts w:hint="eastAsia" w:ascii="仿宋" w:hAnsi="仿宋" w:eastAsia="仿宋"/>
          <w:sz w:val="32"/>
          <w:szCs w:val="32"/>
          <w:lang w:val="en-US" w:eastAsia="zh-CN"/>
        </w:rPr>
        <w:t>0</w:t>
      </w:r>
      <w:r>
        <w:rPr>
          <w:rFonts w:hint="eastAsia" w:ascii="仿宋" w:hAnsi="仿宋" w:eastAsia="仿宋"/>
          <w:sz w:val="32"/>
          <w:szCs w:val="32"/>
        </w:rPr>
        <w:t>万元。2021年“三公”经费支出预算数比</w:t>
      </w:r>
      <w:r>
        <w:rPr>
          <w:rFonts w:ascii="仿宋" w:hAnsi="仿宋" w:eastAsia="仿宋"/>
          <w:sz w:val="32"/>
          <w:szCs w:val="32"/>
        </w:rPr>
        <w:t>2</w:t>
      </w:r>
      <w:r>
        <w:rPr>
          <w:rFonts w:hint="eastAsia" w:ascii="仿宋" w:hAnsi="仿宋" w:eastAsia="仿宋"/>
          <w:sz w:val="32"/>
          <w:szCs w:val="32"/>
        </w:rPr>
        <w:t>020年减少13.1</w:t>
      </w:r>
      <w:r>
        <w:rPr>
          <w:rFonts w:hint="eastAsia" w:ascii="仿宋" w:hAnsi="仿宋" w:eastAsia="仿宋"/>
          <w:sz w:val="32"/>
          <w:szCs w:val="32"/>
          <w:lang w:val="en-US" w:eastAsia="zh-CN"/>
        </w:rPr>
        <w:t>0</w:t>
      </w:r>
      <w:r>
        <w:rPr>
          <w:rFonts w:hint="eastAsia" w:ascii="仿宋" w:hAnsi="仿宋" w:eastAsia="仿宋"/>
          <w:sz w:val="32"/>
          <w:szCs w:val="32"/>
        </w:rPr>
        <w:t>万元，下降了35.89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加强出国经费管理，对出国经费进行压缩。落实公车改革政策，加强公务用车管理，严控公务用车支出。</w:t>
      </w:r>
      <w:r>
        <w:rPr>
          <w:rFonts w:hint="eastAsia" w:ascii="仿宋" w:hAnsi="仿宋" w:eastAsia="仿宋" w:cs="仿宋_GB2312"/>
          <w:sz w:val="32"/>
          <w:szCs w:val="32"/>
        </w:rPr>
        <w:t>严格执行《党政机关国内公务接待管理规定》等办法，不断规范公务接待管理，严格接待审批控制，厉行勤俭节约，不断压缩公务接待费支出。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20年持平。主要原因是加强出国经费管理，对出国经费进行压缩。</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（二）公务用车购置及运行费11.3</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，主要用于开展工作所需公务用车的燃料费、维修费、过路过桥费、保险费、安全奖励费用等支出。其中公务用车购置费预算0万元，比2020年减少0万元，主要原因是我局</w:t>
      </w:r>
      <w:r>
        <w:rPr>
          <w:rFonts w:ascii="仿宋" w:hAnsi="仿宋" w:eastAsia="仿宋"/>
          <w:sz w:val="32"/>
          <w:szCs w:val="32"/>
        </w:rPr>
        <w:t>20</w:t>
      </w:r>
      <w:r>
        <w:rPr>
          <w:rFonts w:hint="eastAsia" w:ascii="仿宋" w:hAnsi="仿宋" w:eastAsia="仿宋"/>
          <w:sz w:val="32"/>
          <w:szCs w:val="32"/>
        </w:rPr>
        <w:t>20年和</w:t>
      </w:r>
      <w:r>
        <w:rPr>
          <w:rFonts w:ascii="仿宋" w:hAnsi="仿宋" w:eastAsia="仿宋"/>
          <w:sz w:val="32"/>
          <w:szCs w:val="32"/>
        </w:rPr>
        <w:t>202</w:t>
      </w:r>
      <w:r>
        <w:rPr>
          <w:rFonts w:hint="eastAsia" w:ascii="仿宋" w:hAnsi="仿宋" w:eastAsia="仿宋"/>
          <w:sz w:val="32"/>
          <w:szCs w:val="32"/>
        </w:rPr>
        <w:t>1年均无公务用车购置费预算。公务用车运行维护费预算为11.3</w:t>
      </w:r>
      <w:r>
        <w:rPr>
          <w:rFonts w:hint="eastAsia" w:ascii="仿宋" w:hAnsi="仿宋" w:eastAsia="仿宋"/>
          <w:sz w:val="32"/>
          <w:szCs w:val="32"/>
          <w:lang w:val="en-US" w:eastAsia="zh-CN"/>
        </w:rPr>
        <w:t>0</w:t>
      </w:r>
      <w:r>
        <w:rPr>
          <w:rFonts w:hint="eastAsia" w:ascii="仿宋" w:hAnsi="仿宋" w:eastAsia="仿宋"/>
          <w:sz w:val="32"/>
          <w:szCs w:val="32"/>
        </w:rPr>
        <w:t>万元，比</w:t>
      </w:r>
      <w:r>
        <w:rPr>
          <w:rFonts w:ascii="仿宋" w:hAnsi="仿宋" w:eastAsia="仿宋"/>
          <w:sz w:val="32"/>
          <w:szCs w:val="32"/>
        </w:rPr>
        <w:t>20</w:t>
      </w:r>
      <w:r>
        <w:rPr>
          <w:rFonts w:hint="eastAsia" w:ascii="仿宋" w:hAnsi="仿宋" w:eastAsia="仿宋"/>
          <w:sz w:val="32"/>
          <w:szCs w:val="32"/>
        </w:rPr>
        <w:t>20年减少8.4</w:t>
      </w:r>
      <w:r>
        <w:rPr>
          <w:rFonts w:hint="eastAsia" w:ascii="仿宋" w:hAnsi="仿宋" w:eastAsia="仿宋"/>
          <w:sz w:val="32"/>
          <w:szCs w:val="32"/>
          <w:lang w:val="en-US" w:eastAsia="zh-CN"/>
        </w:rPr>
        <w:t>0</w:t>
      </w:r>
      <w:r>
        <w:rPr>
          <w:rFonts w:hint="eastAsia" w:ascii="仿宋" w:hAnsi="仿宋" w:eastAsia="仿宋"/>
          <w:sz w:val="32"/>
          <w:szCs w:val="32"/>
        </w:rPr>
        <w:t>万元，下降了42.64</w:t>
      </w:r>
      <w:r>
        <w:rPr>
          <w:rFonts w:ascii="仿宋" w:hAnsi="仿宋" w:eastAsia="仿宋"/>
          <w:sz w:val="32"/>
          <w:szCs w:val="32"/>
        </w:rPr>
        <w:t>%</w:t>
      </w:r>
      <w:r>
        <w:rPr>
          <w:rFonts w:hint="eastAsia" w:ascii="仿宋" w:hAnsi="仿宋" w:eastAsia="仿宋"/>
          <w:sz w:val="32"/>
          <w:szCs w:val="32"/>
        </w:rPr>
        <w:t>，主要原因是落实公车改革政策，加强公务用车管理，严控公务用车支出。</w:t>
      </w:r>
    </w:p>
    <w:p>
      <w:pPr>
        <w:spacing w:line="600" w:lineRule="exact"/>
        <w:ind w:firstLine="642" w:firstLineChars="200"/>
        <w:rPr>
          <w:rFonts w:ascii="仿宋" w:hAnsi="仿宋" w:eastAsia="仿宋" w:cs="Times New Roman"/>
          <w:sz w:val="32"/>
          <w:szCs w:val="32"/>
        </w:rPr>
      </w:pPr>
      <w:r>
        <w:rPr>
          <w:rFonts w:hint="eastAsia" w:ascii="仿宋" w:hAnsi="仿宋" w:eastAsia="仿宋"/>
          <w:b/>
          <w:sz w:val="32"/>
          <w:szCs w:val="32"/>
        </w:rPr>
        <w:t>（三）公务接待费12.1</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20年减少4.7</w:t>
      </w:r>
      <w:r>
        <w:rPr>
          <w:rFonts w:hint="eastAsia" w:ascii="仿宋" w:hAnsi="仿宋" w:eastAsia="仿宋"/>
          <w:sz w:val="32"/>
          <w:szCs w:val="32"/>
          <w:lang w:val="en-US" w:eastAsia="zh-CN"/>
        </w:rPr>
        <w:t>0</w:t>
      </w:r>
      <w:r>
        <w:rPr>
          <w:rFonts w:hint="eastAsia" w:ascii="仿宋" w:hAnsi="仿宋" w:eastAsia="仿宋"/>
          <w:sz w:val="32"/>
          <w:szCs w:val="32"/>
        </w:rPr>
        <w:t>万元，下降了27.98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驻马店市财政局</w:t>
      </w:r>
      <w:r>
        <w:rPr>
          <w:rFonts w:ascii="仿宋" w:hAnsi="仿宋" w:eastAsia="仿宋"/>
          <w:sz w:val="32"/>
          <w:szCs w:val="32"/>
        </w:rPr>
        <w:t>202</w:t>
      </w:r>
      <w:r>
        <w:rPr>
          <w:rFonts w:hint="eastAsia" w:ascii="仿宋" w:hAnsi="仿宋" w:eastAsia="仿宋"/>
          <w:sz w:val="32"/>
          <w:szCs w:val="32"/>
        </w:rPr>
        <w:t>1年机关运行经费支出预算为</w:t>
      </w:r>
      <w:r>
        <w:rPr>
          <w:rFonts w:hint="eastAsia" w:ascii="仿宋" w:hAnsi="仿宋" w:eastAsia="仿宋"/>
          <w:sz w:val="32"/>
          <w:szCs w:val="32"/>
          <w:lang w:val="en-US" w:eastAsia="zh-CN"/>
        </w:rPr>
        <w:t>343.16</w:t>
      </w:r>
      <w:r>
        <w:rPr>
          <w:rFonts w:hint="eastAsia" w:ascii="仿宋" w:hAnsi="仿宋" w:eastAsia="仿宋"/>
          <w:sz w:val="32"/>
          <w:szCs w:val="32"/>
        </w:rPr>
        <w:t>万元，主要保障机构正常运转及政策履职需要。与</w:t>
      </w:r>
      <w:r>
        <w:rPr>
          <w:rFonts w:ascii="仿宋" w:hAnsi="仿宋" w:eastAsia="仿宋"/>
          <w:sz w:val="32"/>
          <w:szCs w:val="32"/>
        </w:rPr>
        <w:t>20</w:t>
      </w:r>
      <w:r>
        <w:rPr>
          <w:rFonts w:hint="eastAsia" w:ascii="仿宋" w:hAnsi="仿宋" w:eastAsia="仿宋"/>
          <w:sz w:val="32"/>
          <w:szCs w:val="32"/>
        </w:rPr>
        <w:t>20年相比，机关运行经费支出预算</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84.11</w:t>
      </w:r>
      <w:r>
        <w:rPr>
          <w:rFonts w:hint="eastAsia" w:ascii="仿宋" w:hAnsi="仿宋" w:eastAsia="仿宋"/>
          <w:sz w:val="32"/>
          <w:szCs w:val="32"/>
        </w:rPr>
        <w:t>万元，</w:t>
      </w:r>
      <w:r>
        <w:rPr>
          <w:rFonts w:hint="eastAsia" w:ascii="仿宋" w:hAnsi="仿宋" w:eastAsia="仿宋" w:cs="仿宋_GB2312"/>
          <w:color w:val="000000"/>
          <w:sz w:val="32"/>
          <w:szCs w:val="32"/>
        </w:rPr>
        <w:t>上升</w:t>
      </w:r>
      <w:r>
        <w:rPr>
          <w:rFonts w:hint="eastAsia" w:ascii="仿宋" w:hAnsi="仿宋" w:eastAsia="仿宋" w:cs="仿宋_GB2312"/>
          <w:color w:val="000000"/>
          <w:sz w:val="32"/>
          <w:szCs w:val="32"/>
          <w:lang w:val="en-US" w:eastAsia="zh-CN"/>
        </w:rPr>
        <w:t>32.47</w:t>
      </w:r>
      <w:r>
        <w:rPr>
          <w:rFonts w:ascii="仿宋" w:hAnsi="仿宋" w:eastAsia="仿宋" w:cs="仿宋_GB2312"/>
          <w:color w:val="000000"/>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lang w:eastAsia="zh-CN"/>
        </w:rPr>
        <w:t>委托业务费预算</w:t>
      </w:r>
      <w:r>
        <w:rPr>
          <w:rFonts w:hint="eastAsia" w:ascii="仿宋" w:hAnsi="仿宋" w:eastAsia="仿宋" w:cs="仿宋_GB2312"/>
          <w:color w:val="000000"/>
          <w:sz w:val="32"/>
          <w:szCs w:val="32"/>
        </w:rPr>
        <w:t>有较大增幅</w:t>
      </w:r>
      <w:r>
        <w:rPr>
          <w:rFonts w:hint="eastAsia" w:ascii="仿宋" w:hAnsi="仿宋" w:eastAsia="仿宋"/>
          <w:sz w:val="32"/>
          <w:szCs w:val="32"/>
        </w:rPr>
        <w:t>。</w:t>
      </w:r>
      <w:r>
        <w:rPr>
          <w:rFonts w:hint="eastAsia" w:ascii="仿宋" w:hAnsi="仿宋" w:eastAsia="仿宋"/>
          <w:sz w:val="32"/>
          <w:szCs w:val="32"/>
          <w:lang w:eastAsia="zh-CN"/>
        </w:rPr>
        <w:t>具体是：办公费</w:t>
      </w:r>
      <w:r>
        <w:rPr>
          <w:rFonts w:hint="eastAsia" w:ascii="仿宋" w:hAnsi="仿宋" w:eastAsia="仿宋"/>
          <w:sz w:val="32"/>
          <w:szCs w:val="32"/>
          <w:lang w:val="en-US" w:eastAsia="zh-CN"/>
        </w:rPr>
        <w:t>182.06</w:t>
      </w:r>
      <w:r>
        <w:rPr>
          <w:rFonts w:hint="eastAsia" w:ascii="仿宋" w:hAnsi="仿宋" w:eastAsia="仿宋"/>
          <w:sz w:val="32"/>
          <w:szCs w:val="32"/>
          <w:lang w:eastAsia="zh-CN"/>
        </w:rPr>
        <w:t>万元，公务接待费</w:t>
      </w:r>
      <w:r>
        <w:rPr>
          <w:rFonts w:hint="eastAsia" w:ascii="仿宋" w:hAnsi="仿宋" w:eastAsia="仿宋"/>
          <w:sz w:val="32"/>
          <w:szCs w:val="32"/>
          <w:lang w:val="en-US" w:eastAsia="zh-CN"/>
        </w:rPr>
        <w:t>10.80万元，会议费12.00万元，</w:t>
      </w:r>
      <w:r>
        <w:rPr>
          <w:rFonts w:hint="eastAsia" w:ascii="仿宋" w:hAnsi="仿宋" w:eastAsia="仿宋"/>
          <w:sz w:val="32"/>
          <w:szCs w:val="32"/>
          <w:lang w:eastAsia="zh-CN"/>
        </w:rPr>
        <w:t>培训费</w:t>
      </w:r>
      <w:r>
        <w:rPr>
          <w:rFonts w:hint="eastAsia" w:ascii="仿宋" w:hAnsi="仿宋" w:eastAsia="仿宋"/>
          <w:sz w:val="32"/>
          <w:szCs w:val="32"/>
          <w:lang w:val="en-US" w:eastAsia="zh-CN"/>
        </w:rPr>
        <w:t>23.10</w:t>
      </w:r>
      <w:r>
        <w:rPr>
          <w:rFonts w:hint="eastAsia" w:ascii="仿宋" w:hAnsi="仿宋" w:eastAsia="仿宋"/>
          <w:sz w:val="32"/>
          <w:szCs w:val="32"/>
          <w:lang w:eastAsia="zh-CN"/>
        </w:rPr>
        <w:t>万元，公务用车运行维护费</w:t>
      </w:r>
      <w:r>
        <w:rPr>
          <w:rFonts w:hint="eastAsia" w:ascii="仿宋" w:hAnsi="仿宋" w:eastAsia="仿宋"/>
          <w:sz w:val="32"/>
          <w:szCs w:val="32"/>
          <w:lang w:val="en-US" w:eastAsia="zh-CN"/>
        </w:rPr>
        <w:t>9.00</w:t>
      </w:r>
      <w:r>
        <w:rPr>
          <w:rFonts w:hint="eastAsia" w:ascii="仿宋" w:hAnsi="仿宋" w:eastAsia="仿宋"/>
          <w:sz w:val="32"/>
          <w:szCs w:val="32"/>
          <w:lang w:eastAsia="zh-CN"/>
        </w:rPr>
        <w:t>万元，委托业务费</w:t>
      </w:r>
      <w:r>
        <w:rPr>
          <w:rFonts w:hint="eastAsia" w:ascii="仿宋" w:hAnsi="仿宋" w:eastAsia="仿宋"/>
          <w:sz w:val="32"/>
          <w:szCs w:val="32"/>
          <w:lang w:val="en-US" w:eastAsia="zh-CN"/>
        </w:rPr>
        <w:t>50.00</w:t>
      </w:r>
      <w:r>
        <w:rPr>
          <w:rFonts w:hint="eastAsia" w:ascii="仿宋" w:hAnsi="仿宋" w:eastAsia="仿宋"/>
          <w:sz w:val="32"/>
          <w:szCs w:val="32"/>
          <w:lang w:eastAsia="zh-CN"/>
        </w:rPr>
        <w:t>万元，维修（护）费</w:t>
      </w:r>
      <w:r>
        <w:rPr>
          <w:rFonts w:hint="eastAsia" w:ascii="仿宋" w:hAnsi="仿宋" w:eastAsia="仿宋"/>
          <w:sz w:val="32"/>
          <w:szCs w:val="32"/>
          <w:lang w:val="en-US" w:eastAsia="zh-CN"/>
        </w:rPr>
        <w:t>1.00万元，差旅费30.00万元，福利费10.00万元，电费15.20万元</w:t>
      </w:r>
      <w:r>
        <w:rPr>
          <w:rFonts w:hint="eastAsia" w:ascii="仿宋" w:hAnsi="仿宋" w:eastAsia="仿宋"/>
          <w:sz w:val="32"/>
          <w:szCs w:val="32"/>
          <w:lang w:eastAsia="zh-CN"/>
        </w:rPr>
        <w:t>。</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1年政府采购预算安排1257.63万元，其中：政府采购货物预算285.69万元，政府采购服务预算971.94万元</w:t>
      </w:r>
      <w:r>
        <w:rPr>
          <w:rFonts w:hint="eastAsia" w:ascii="仿宋" w:hAnsi="仿宋" w:eastAsia="仿宋"/>
          <w:sz w:val="32"/>
          <w:szCs w:val="32"/>
          <w:lang w:eastAsia="zh-CN"/>
        </w:rPr>
        <w:t>，政府采购工程预算</w:t>
      </w:r>
      <w:r>
        <w:rPr>
          <w:rFonts w:hint="eastAsia" w:ascii="仿宋" w:hAnsi="仿宋" w:eastAsia="仿宋"/>
          <w:sz w:val="32"/>
          <w:szCs w:val="32"/>
          <w:lang w:val="en-US" w:eastAsia="zh-CN"/>
        </w:rPr>
        <w:t>0万元</w:t>
      </w:r>
      <w:r>
        <w:rPr>
          <w:rFonts w:hint="eastAsia" w:ascii="仿宋" w:hAnsi="仿宋" w:eastAsia="仿宋"/>
          <w:sz w:val="32"/>
          <w:szCs w:val="32"/>
        </w:rPr>
        <w:t>。</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20年期末，我局共有车辆6辆，其中：一般公务用车6辆、一般执法执勤用车0辆、其他用车0辆，其他用车主要是机要通信用车0辆、应急车辆0辆、老干部用车0辆；单价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万元以上通用设备2套，单位价值</w:t>
      </w:r>
      <w:r>
        <w:rPr>
          <w:rFonts w:ascii="仿宋" w:hAnsi="仿宋" w:eastAsia="仿宋"/>
          <w:sz w:val="32"/>
          <w:szCs w:val="32"/>
        </w:rPr>
        <w:t>100</w:t>
      </w:r>
      <w:r>
        <w:rPr>
          <w:rFonts w:hint="eastAsia" w:ascii="仿宋" w:hAnsi="仿宋" w:eastAsia="仿宋"/>
          <w:sz w:val="32"/>
          <w:szCs w:val="32"/>
        </w:rPr>
        <w:t>万元以上专用设备0套。</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bookmarkStart w:id="0" w:name="_GoBack"/>
      <w:bookmarkEnd w:id="0"/>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21年度部门预算表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0A"/>
    <w:rsid w:val="00024F6B"/>
    <w:rsid w:val="0003744E"/>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83D13"/>
    <w:rsid w:val="002A5C59"/>
    <w:rsid w:val="002C63F2"/>
    <w:rsid w:val="00313C25"/>
    <w:rsid w:val="00321C62"/>
    <w:rsid w:val="00322205"/>
    <w:rsid w:val="00357CD3"/>
    <w:rsid w:val="0036123C"/>
    <w:rsid w:val="0036405E"/>
    <w:rsid w:val="00380842"/>
    <w:rsid w:val="00394026"/>
    <w:rsid w:val="003B307C"/>
    <w:rsid w:val="003D2251"/>
    <w:rsid w:val="003D4C02"/>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6F24EE"/>
    <w:rsid w:val="00700239"/>
    <w:rsid w:val="00700B9A"/>
    <w:rsid w:val="007136D4"/>
    <w:rsid w:val="00731E32"/>
    <w:rsid w:val="00737C3B"/>
    <w:rsid w:val="00755247"/>
    <w:rsid w:val="0076118A"/>
    <w:rsid w:val="00775195"/>
    <w:rsid w:val="00791B9D"/>
    <w:rsid w:val="007922C8"/>
    <w:rsid w:val="007A040A"/>
    <w:rsid w:val="007B4386"/>
    <w:rsid w:val="007B5817"/>
    <w:rsid w:val="007D4A49"/>
    <w:rsid w:val="007D7A4A"/>
    <w:rsid w:val="007E0369"/>
    <w:rsid w:val="007E6EE0"/>
    <w:rsid w:val="00804982"/>
    <w:rsid w:val="0086203B"/>
    <w:rsid w:val="0087679C"/>
    <w:rsid w:val="008803FE"/>
    <w:rsid w:val="00882505"/>
    <w:rsid w:val="008A14DB"/>
    <w:rsid w:val="008A2A42"/>
    <w:rsid w:val="008A60BB"/>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54A5D"/>
    <w:rsid w:val="00B60387"/>
    <w:rsid w:val="00B62A35"/>
    <w:rsid w:val="00B71283"/>
    <w:rsid w:val="00B8118B"/>
    <w:rsid w:val="00BB32E4"/>
    <w:rsid w:val="00BB5328"/>
    <w:rsid w:val="00BC25A8"/>
    <w:rsid w:val="00BC482D"/>
    <w:rsid w:val="00BD3956"/>
    <w:rsid w:val="00BF3E2E"/>
    <w:rsid w:val="00C05FD2"/>
    <w:rsid w:val="00C1216D"/>
    <w:rsid w:val="00C16BCC"/>
    <w:rsid w:val="00C24430"/>
    <w:rsid w:val="00C32353"/>
    <w:rsid w:val="00C324EE"/>
    <w:rsid w:val="00C42C1F"/>
    <w:rsid w:val="00C46EC8"/>
    <w:rsid w:val="00C547E8"/>
    <w:rsid w:val="00C555BA"/>
    <w:rsid w:val="00C80D39"/>
    <w:rsid w:val="00C822B5"/>
    <w:rsid w:val="00C84D92"/>
    <w:rsid w:val="00C961DC"/>
    <w:rsid w:val="00C97DB5"/>
    <w:rsid w:val="00CB5205"/>
    <w:rsid w:val="00CC09A9"/>
    <w:rsid w:val="00CD1351"/>
    <w:rsid w:val="00CF06D4"/>
    <w:rsid w:val="00D06F40"/>
    <w:rsid w:val="00D1533C"/>
    <w:rsid w:val="00D1724E"/>
    <w:rsid w:val="00D263AD"/>
    <w:rsid w:val="00D32AF5"/>
    <w:rsid w:val="00D43271"/>
    <w:rsid w:val="00D66752"/>
    <w:rsid w:val="00DB6E0A"/>
    <w:rsid w:val="00DC066B"/>
    <w:rsid w:val="00DC2B51"/>
    <w:rsid w:val="00DD2FFD"/>
    <w:rsid w:val="00DD6237"/>
    <w:rsid w:val="00DD6651"/>
    <w:rsid w:val="00E06CEA"/>
    <w:rsid w:val="00E16978"/>
    <w:rsid w:val="00E24714"/>
    <w:rsid w:val="00E247EF"/>
    <w:rsid w:val="00E42482"/>
    <w:rsid w:val="00E42FC7"/>
    <w:rsid w:val="00E504A7"/>
    <w:rsid w:val="00E66C96"/>
    <w:rsid w:val="00E90CF6"/>
    <w:rsid w:val="00E95E4C"/>
    <w:rsid w:val="00E962BF"/>
    <w:rsid w:val="00EB1647"/>
    <w:rsid w:val="00ED0313"/>
    <w:rsid w:val="00ED1E0D"/>
    <w:rsid w:val="00EF00AC"/>
    <w:rsid w:val="00EF0A3A"/>
    <w:rsid w:val="00F26566"/>
    <w:rsid w:val="00F26EB0"/>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15EF2F71"/>
    <w:rsid w:val="1EFB577C"/>
    <w:rsid w:val="277F0EE9"/>
    <w:rsid w:val="2FAFF04F"/>
    <w:rsid w:val="33DB8FEE"/>
    <w:rsid w:val="34787E99"/>
    <w:rsid w:val="3DB58DCA"/>
    <w:rsid w:val="3EB703AC"/>
    <w:rsid w:val="5FEB946C"/>
    <w:rsid w:val="5FF7852B"/>
    <w:rsid w:val="69370D7A"/>
    <w:rsid w:val="72FE3F26"/>
    <w:rsid w:val="73ED2A34"/>
    <w:rsid w:val="76FB58E3"/>
    <w:rsid w:val="773F8B3D"/>
    <w:rsid w:val="7792C547"/>
    <w:rsid w:val="7FD51187"/>
    <w:rsid w:val="7FF3B2A7"/>
    <w:rsid w:val="7FFF2508"/>
    <w:rsid w:val="E2967A3C"/>
    <w:rsid w:val="F66F186A"/>
    <w:rsid w:val="F7BEF7F7"/>
    <w:rsid w:val="FCD626FE"/>
    <w:rsid w:val="FD7F1B7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877</Words>
  <Characters>5000</Characters>
  <Lines>41</Lines>
  <Paragraphs>11</Paragraphs>
  <TotalTime>8</TotalTime>
  <ScaleCrop>false</ScaleCrop>
  <LinksUpToDate>false</LinksUpToDate>
  <CharactersWithSpaces>5866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2017-11-04T20:07:00Z</dcterms:created>
  <dc:creator>6102</dc:creator>
  <cp:lastModifiedBy>zmd</cp:lastModifiedBy>
  <cp:lastPrinted>2018-03-23T20:03:00Z</cp:lastPrinted>
  <dcterms:modified xsi:type="dcterms:W3CDTF">2022-09-28T17:39:59Z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