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21年驻马店高新技术产业开发区管理委员会部门预算基本情况说明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/>
          <w:sz w:val="32"/>
          <w:szCs w:val="32"/>
        </w:rPr>
        <w:t>驻马店高新技术产业开发区管理委员会</w:t>
      </w:r>
      <w:r>
        <w:rPr>
          <w:rFonts w:hint="eastAsia" w:ascii="黑体" w:eastAsia="黑体" w:cs="黑体"/>
          <w:sz w:val="32"/>
          <w:szCs w:val="32"/>
        </w:rPr>
        <w:t>2021年度部门预算表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</w:pPr>
      <w:r>
        <w:rPr>
          <w:rFonts w:hint="eastAsia" w:ascii="黑体" w:hAnsi="黑体" w:eastAsia="黑体"/>
          <w:sz w:val="36"/>
          <w:szCs w:val="36"/>
        </w:rPr>
        <w:t>驻马店高新技术产业开发区管理委员会概况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一、驻马店高新技术产业开发区管理委员会主要职能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（驻马店市产业集聚区管理委员会）为驻马店市委、市政府对外开放、招商引资和承接沿海产业转移的主平台，成立于2008年5月，位于市中心城区东南部，正处级规格，主要职能是负责高新区招商引资、项目建设及各项经济社会管理实务工作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二、驻马店高新技术产业开发区管理委员会机构设置及预算单位构成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内设7个职能处室，分别为：党政办公室、规划建设处、招商处、财税处、发展统计处、土地环保处、安全生产处。下设金桥办事处、古城办事处、区城市管理局。驻马店高新技术产业开发区管理委员会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预算包括管委会机关本级预算和区属单位预算。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驻马店高新技术产业开发区管理委员会本级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驻马店市产业集聚区管理委员会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金桥办事处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驻马店市产业集聚区古城街道办事处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驻马店市产业集聚区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城市管理局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驻马店高新技术产业开发区管理委员会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20年预算相比，收、支总计各减少9141.3034万元，下降50.11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是道路、绿化等基建工程项目大幅度减少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/>
          <w:sz w:val="32"/>
          <w:szCs w:val="32"/>
        </w:rPr>
        <w:t>万元。其中：一般公共预算收入8963.8595万元。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9099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6895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万元，占22.55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7047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37</w:t>
      </w:r>
      <w:r>
        <w:rPr>
          <w:rFonts w:hint="eastAsia" w:ascii="仿宋" w:hAnsi="仿宋" w:eastAsia="仿宋"/>
          <w:sz w:val="32"/>
          <w:szCs w:val="32"/>
        </w:rPr>
        <w:t>万元，占77.45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/>
          <w:sz w:val="32"/>
          <w:szCs w:val="32"/>
        </w:rPr>
        <w:t>8963.8595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20年相比，一般公共预算收支预算减少6663.1734万元，下降42.64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道路、绿化等基建工程项目大幅度减少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1年一般公共预算支出年初预算为</w:t>
      </w:r>
      <w:r>
        <w:rPr>
          <w:rFonts w:hint="eastAsia" w:ascii="仿宋" w:hAnsi="仿宋" w:eastAsia="仿宋"/>
          <w:sz w:val="32"/>
          <w:szCs w:val="32"/>
        </w:rPr>
        <w:t>8963.8595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7395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8239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万元，占82.51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197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4676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万元，占2.2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112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5572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万元，占1.26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；城乡社区支出</w:t>
      </w:r>
      <w:r>
        <w:rPr>
          <w:rFonts w:ascii="仿宋" w:hAnsi="仿宋" w:eastAsia="仿宋" w:cs="仿宋_GB2312"/>
          <w:color w:val="000000"/>
          <w:sz w:val="32"/>
          <w:szCs w:val="32"/>
        </w:rPr>
        <w:t>1163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04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万元12.97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；，占住房保障支出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94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9708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万元，占1.06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2021年一般公共预算基本支出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其中：人员经费1877.9091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174.4104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21年政府性基金预算收支年初预算为</w:t>
      </w:r>
      <w:r>
        <w:rPr>
          <w:rFonts w:ascii="仿宋_GB2312" w:hAnsi="宋体" w:eastAsia="仿宋_GB2312" w:cs="Courier New"/>
          <w:sz w:val="32"/>
          <w:szCs w:val="32"/>
        </w:rPr>
        <w:t>1163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04</w:t>
      </w:r>
      <w:r>
        <w:rPr>
          <w:rFonts w:hint="eastAsia" w:ascii="仿宋_GB2312" w:hAnsi="宋体" w:eastAsia="仿宋_GB2312" w:cs="Courier New"/>
          <w:sz w:val="32"/>
          <w:szCs w:val="32"/>
        </w:rPr>
        <w:t>万元。其中征地和拆迁补偿支出</w:t>
      </w:r>
      <w:r>
        <w:rPr>
          <w:rFonts w:ascii="仿宋_GB2312" w:hAnsi="宋体" w:eastAsia="仿宋_GB2312" w:cs="Courier New"/>
          <w:sz w:val="32"/>
          <w:szCs w:val="32"/>
        </w:rPr>
        <w:t>160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46</w:t>
      </w:r>
      <w:r>
        <w:rPr>
          <w:rFonts w:hint="eastAsia" w:ascii="仿宋_GB2312" w:hAnsi="宋体" w:eastAsia="仿宋_GB2312" w:cs="Courier New"/>
          <w:sz w:val="32"/>
          <w:szCs w:val="32"/>
        </w:rPr>
        <w:t>万元；城市建设支出支出</w:t>
      </w:r>
      <w:r>
        <w:rPr>
          <w:rFonts w:ascii="仿宋_GB2312" w:hAnsi="宋体" w:eastAsia="仿宋_GB2312" w:cs="Courier New"/>
          <w:sz w:val="32"/>
          <w:szCs w:val="32"/>
        </w:rPr>
        <w:t>762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58</w:t>
      </w:r>
      <w:r>
        <w:rPr>
          <w:rFonts w:hint="eastAsia" w:ascii="仿宋_GB2312" w:hAnsi="宋体" w:eastAsia="仿宋_GB2312" w:cs="Courier New"/>
          <w:sz w:val="32"/>
          <w:szCs w:val="32"/>
        </w:rPr>
        <w:t>万元；城市环境卫生支出240万元。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1年“三公”经费预算为9.6万元。2021年“三公”经费支出预算数比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020年减少5万元，下降了34.25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（二）公务用车购置及运行费9.6万元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20年持平。公务用车运行维护费预算为9.6万元，比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20年减少5万元，下降了34.25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_GB2312" w:hAnsi="宋体" w:eastAsia="仿宋_GB2312" w:cs="Courier New"/>
          <w:sz w:val="32"/>
          <w:szCs w:val="32"/>
        </w:rPr>
        <w:t>进一步压缩三公经费支出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（三）公务接待费0万元，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</w:t>
      </w:r>
      <w:r>
        <w:rPr>
          <w:rFonts w:ascii="仿宋" w:hAnsi="仿宋" w:eastAsia="仿宋"/>
          <w:sz w:val="32"/>
          <w:szCs w:val="32"/>
        </w:rPr>
        <w:t>2052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3195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1年政府采购预算安排8200万元，其中：政府采购货物预算7350万元，政府采购服务预算850万元。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" w:hAnsi="仿宋" w:eastAsia="仿宋"/>
          <w:sz w:val="32"/>
          <w:szCs w:val="32"/>
        </w:rPr>
        <w:t>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</w:t>
      </w: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" w:hAnsi="仿宋" w:eastAsia="仿宋"/>
          <w:sz w:val="32"/>
          <w:szCs w:val="32"/>
        </w:rPr>
        <w:t>共有车辆12辆，其中：一般公务用车8辆、一般执法执勤用车4辆；单价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万元以上通用设备1套，单位价值100万元以上专用设备0套。</w:t>
      </w:r>
    </w:p>
    <w:p>
      <w:pPr>
        <w:spacing w:line="360" w:lineRule="auto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驻马店高新技术产业开发区管理委员会</w:t>
      </w:r>
      <w:r>
        <w:rPr>
          <w:rFonts w:hint="eastAsia" w:ascii="仿宋_GB2312" w:hAnsi="宋体" w:eastAsia="仿宋_GB2312" w:cs="Courier New"/>
          <w:sz w:val="32"/>
          <w:szCs w:val="32"/>
        </w:rPr>
        <w:t>负责参与管理的专项转移支付项目共5项</w:t>
      </w:r>
      <w:r>
        <w:rPr>
          <w:rFonts w:ascii="仿宋_GB2312" w:hAnsi="宋体" w:eastAsia="仿宋_GB2312" w:cs="Courier New"/>
          <w:sz w:val="32"/>
          <w:szCs w:val="32"/>
        </w:rPr>
        <w:t>135</w:t>
      </w:r>
      <w:r>
        <w:rPr>
          <w:rFonts w:hint="eastAsia" w:ascii="仿宋_GB2312" w:hAnsi="宋体" w:eastAsia="仿宋_GB2312" w:cs="Courier New"/>
          <w:sz w:val="32"/>
          <w:szCs w:val="32"/>
        </w:rPr>
        <w:t>.</w:t>
      </w:r>
      <w:r>
        <w:rPr>
          <w:rFonts w:ascii="仿宋_GB2312" w:hAnsi="宋体" w:eastAsia="仿宋_GB2312" w:cs="Courier New"/>
          <w:sz w:val="32"/>
          <w:szCs w:val="32"/>
        </w:rPr>
        <w:t>83</w:t>
      </w:r>
      <w:r>
        <w:rPr>
          <w:rFonts w:hint="eastAsia" w:ascii="仿宋_GB2312" w:hAnsi="宋体" w:eastAsia="仿宋_GB2312" w:cs="Courier New"/>
          <w:sz w:val="32"/>
          <w:szCs w:val="32"/>
        </w:rPr>
        <w:t>万元：其他组织事务支出9万元；一般行政管理事务（残疾人事业）1.58万元；计划生育服务98.25万元；一般行政管理事务（农业）5万元；其他农村综合改革支出22万元。我部门将按照《预算法》等规定和预算管理制度改革有关精神，积极做好项目分配前期准备工作，在规定的时间内向财政部门提出资金分配意见，根据有关要求做好项目申报公开等相关工作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驻马店高新技术产业开发区管理委员会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5523CE"/>
    <w:multiLevelType w:val="singleLevel"/>
    <w:tmpl w:val="5B5523C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16E9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54997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422F"/>
    <w:rsid w:val="00475A3F"/>
    <w:rsid w:val="00485E69"/>
    <w:rsid w:val="00486CF5"/>
    <w:rsid w:val="00495029"/>
    <w:rsid w:val="004B1C7F"/>
    <w:rsid w:val="004B2AB1"/>
    <w:rsid w:val="004B5AC1"/>
    <w:rsid w:val="004D02D6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5D5B52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063BE"/>
    <w:rsid w:val="007136D4"/>
    <w:rsid w:val="00737C3B"/>
    <w:rsid w:val="00755247"/>
    <w:rsid w:val="0076118A"/>
    <w:rsid w:val="007909C4"/>
    <w:rsid w:val="00791B9D"/>
    <w:rsid w:val="007922C8"/>
    <w:rsid w:val="007A040A"/>
    <w:rsid w:val="007B4386"/>
    <w:rsid w:val="007C4980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A7771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C1EF0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9043F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33A19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85C8A"/>
    <w:rsid w:val="00E90CF6"/>
    <w:rsid w:val="00E95E4C"/>
    <w:rsid w:val="00E962BF"/>
    <w:rsid w:val="00EB1647"/>
    <w:rsid w:val="00ED0313"/>
    <w:rsid w:val="00EF00AC"/>
    <w:rsid w:val="00EF0A3A"/>
    <w:rsid w:val="00F25158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1FD8"/>
    <w:rsid w:val="00FB5612"/>
    <w:rsid w:val="00FB6F0E"/>
    <w:rsid w:val="00FC0622"/>
    <w:rsid w:val="00FC6DFC"/>
    <w:rsid w:val="00FD4CB7"/>
    <w:rsid w:val="1EFB577C"/>
    <w:rsid w:val="34787E99"/>
    <w:rsid w:val="5573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3554</Words>
  <Characters>3893</Characters>
  <Lines>28</Lines>
  <Paragraphs>8</Paragraphs>
  <TotalTime>116</TotalTime>
  <ScaleCrop>false</ScaleCrop>
  <LinksUpToDate>false</LinksUpToDate>
  <CharactersWithSpaces>3908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2018-03-22T04:03:00Z</cp:lastPrinted>
  <dcterms:modified xsi:type="dcterms:W3CDTF">2022-08-29T09:57:50Z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0F3765D9923E401EA03D946476BD351C</vt:lpwstr>
  </property>
</Properties>
</file>