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2023年驻马店市住房公积金中心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驻马店市住房公积金中心概况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驻马店市住房公积金中心2023年度部门预算情况说明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附件：驻马店市住房公积金中心2023年度部门预算表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六、一般公共预算基本支出表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八、一般公共预算“三公”经费预算表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九、政府性基金预算支出预算表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十、项目支出预算表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十一、市级部门（单位）整体绩效目标表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十二、市级部门预算项目绩效目标汇总表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驻马店市住房公积金中心概况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一、驻马店市住房公积金中心主要职能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（一）编制、执行住房公积金的归集和使用计划；负责记载职工住房公积金的缴存、提取、使用等情况。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（二）负责住房公积金的核算，审批住房公积金的提取、使用，负责住房公积金的保值和归还。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（三）编制住房公积金归集、使用计划执行情况的报告；编制、公布住房公积金年度报告。</w:t>
      </w:r>
    </w:p>
    <w:p>
      <w:pPr>
        <w:spacing w:line="64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（四）负责拟定住房公积金增值收益分配方案。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（五）完成市政府交办的其他任务。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二、驻马店市住房公积金中心机构设置及预算单位构成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住房公积金中心是市政府直属事业单位，正处级规格。中心内设综合科、归集科、信贷科、会计核算科、审计科、服务监督科、信息科等7个科室，在全市八县二区分别设立住房公积金管理部，科级规格，属中心派出机构，由中心实行统一管理、统一核算。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驻马店市住房公积金中心2023年度部门预算情况说明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驻马店市住房公积金中心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2023年收入总计1316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万元，支出总计1316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年预算相比，收、支总计各增加87.8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万元，上升7.15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是人员</w:t>
      </w:r>
      <w:r>
        <w:rPr>
          <w:rFonts w:hint="eastAsia" w:ascii="仿宋" w:hAnsi="仿宋" w:eastAsia="仿宋" w:cs="仿宋_GB2312"/>
          <w:sz w:val="32"/>
          <w:szCs w:val="32"/>
        </w:rPr>
        <w:t>经费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一般项</w:t>
      </w:r>
      <w:r>
        <w:rPr>
          <w:rFonts w:hint="eastAsia" w:ascii="仿宋" w:hAnsi="仿宋" w:eastAsia="仿宋" w:cs="仿宋_GB2312"/>
          <w:sz w:val="32"/>
          <w:szCs w:val="32"/>
        </w:rPr>
        <w:t>目经费增加。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驻马店市住房公积金中心</w:t>
      </w:r>
      <w:r>
        <w:rPr>
          <w:rFonts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2023年收入合计1316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/>
          <w:sz w:val="32"/>
          <w:szCs w:val="32"/>
        </w:rPr>
        <w:t>万元。其中：一般公共预算收入1316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驻马店市住房公积金中心2023年支出合计1316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/>
          <w:sz w:val="32"/>
          <w:szCs w:val="32"/>
        </w:rPr>
        <w:t>万元，其中：基本支出1057.15万元，占80.33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；项目支出258.85万元，占19.67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驻马店市住房公积金中心2023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年一般公共预算收支预算1316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年相比，一般公共预算收支预算增加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87.8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上升7.15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人员</w:t>
      </w:r>
      <w:r>
        <w:rPr>
          <w:rFonts w:hint="eastAsia" w:ascii="仿宋" w:hAnsi="仿宋" w:eastAsia="仿宋" w:cs="仿宋_GB2312"/>
          <w:sz w:val="32"/>
          <w:szCs w:val="32"/>
        </w:rPr>
        <w:t>经费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一般</w:t>
      </w:r>
      <w:r>
        <w:rPr>
          <w:rFonts w:hint="eastAsia" w:ascii="仿宋" w:hAnsi="仿宋" w:eastAsia="仿宋" w:cs="仿宋_GB2312"/>
          <w:sz w:val="32"/>
          <w:szCs w:val="32"/>
        </w:rPr>
        <w:t>项目经费增加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驻马店市住房公积金中心2023年一般公共预算支出年初预算为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1316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万元。主要用于以下方面：一般公共服务（类）支出0万元，占0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；社会保障和就业支出84.84万元，占6.4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；卫生健康支出35.37万元，占2.69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；住房保障支出1195.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9万元，占90.8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2023年一般公共预算基本支出1057.15万元，其中：人员经费998.66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58.49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我中心2023年无使用政府性基金预算拨款安排的支出。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我中心2023年“三公”经费预算为0万元。2023年“三公”经费支出预算数比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年减少0.2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万元，下降了100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主要原因是加强三公经费管理，对三公经费进行压缩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费0万元，</w:t>
      </w:r>
      <w:r>
        <w:rPr>
          <w:rFonts w:hint="eastAsia" w:ascii="仿宋" w:hAnsi="仿宋" w:eastAsia="仿宋"/>
          <w:sz w:val="32"/>
          <w:szCs w:val="32"/>
        </w:rPr>
        <w:t>主要用于单位工作人员公务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出国（境）的住宿费、旅费、伙食补助费、杂费、培训费等支出。我中心2023年没有安排因公出国（境）费用的收入和支出预算。预算数与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年持平。</w:t>
      </w:r>
      <w:r>
        <w:rPr>
          <w:rFonts w:hint="eastAsia" w:ascii="仿宋" w:hAnsi="仿宋" w:eastAsia="仿宋" w:cs="仿宋_GB2312"/>
          <w:sz w:val="32"/>
          <w:szCs w:val="32"/>
        </w:rPr>
        <w:t>主要原因是加强三公经费管理，对三公经费进行压缩。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（二）公务用车购置及运行费0万元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，主要用于开展工作所需公务用车的燃料费、维修费、过路过桥费、保险费、安全奖励费用等支出。其中公务用车购置费预算0万元，比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年减少0万元，主要原因</w:t>
      </w:r>
      <w:r>
        <w:rPr>
          <w:rFonts w:hint="eastAsia" w:ascii="仿宋" w:hAnsi="仿宋" w:eastAsia="仿宋"/>
          <w:sz w:val="32"/>
          <w:szCs w:val="32"/>
          <w:lang w:eastAsia="zh-CN"/>
        </w:rPr>
        <w:t>是加强三公经费管理，对三公经费进行压缩。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公务用车运行维护费预算为0万元，比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年减少0万元，下降了0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，主要原因是加强三公经费管理，对三公经费进行压缩。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（三）公务接待费0万元，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年减少0.2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万元，下降了100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主要原因是加强三公经费管理，对三公经费进行压缩。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驻马店市住房公积金中心2023年机关运行经费支出预算为58.49万元，主要保障机构正常运转及政策履职需要。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2023年政府采购预算安排0万元，其中：政府采购货物预算0万元，政府采购服务预算0万元。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中心2023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年期末，我</w:t>
      </w:r>
      <w:r>
        <w:rPr>
          <w:rFonts w:hint="eastAsia" w:ascii="仿宋" w:hAnsi="仿宋" w:eastAsia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/>
          <w:sz w:val="32"/>
          <w:szCs w:val="32"/>
        </w:rPr>
        <w:t>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我中心无负责参与管理的专项转移支付项目。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驻马店市住房公积金中心2023年度部门预算表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ZTJlMTQ2YThmZWRjNTgwMTUyYWUzYTE4OTdlYzcifQ=="/>
  </w:docVars>
  <w:rsids>
    <w:rsidRoot w:val="00DB6E0A"/>
    <w:rsid w:val="00024F6B"/>
    <w:rsid w:val="00046304"/>
    <w:rsid w:val="0006452B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2D78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049AA"/>
    <w:rsid w:val="00624C7A"/>
    <w:rsid w:val="00655743"/>
    <w:rsid w:val="00657CC7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3531F"/>
    <w:rsid w:val="0086203B"/>
    <w:rsid w:val="00870AE0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90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765A5"/>
    <w:rsid w:val="00E90CF6"/>
    <w:rsid w:val="00E95E4C"/>
    <w:rsid w:val="00E962BF"/>
    <w:rsid w:val="00EB1647"/>
    <w:rsid w:val="00ED0313"/>
    <w:rsid w:val="00EE6CA4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CB32593"/>
    <w:rsid w:val="10F7009F"/>
    <w:rsid w:val="1488753C"/>
    <w:rsid w:val="1E557385"/>
    <w:rsid w:val="1EFB577C"/>
    <w:rsid w:val="32B43306"/>
    <w:rsid w:val="340D0C8D"/>
    <w:rsid w:val="34787E99"/>
    <w:rsid w:val="3C037A67"/>
    <w:rsid w:val="43DF41CA"/>
    <w:rsid w:val="46B9258F"/>
    <w:rsid w:val="4CE47C20"/>
    <w:rsid w:val="533B1A80"/>
    <w:rsid w:val="684A26C4"/>
    <w:rsid w:val="6E786AFB"/>
    <w:rsid w:val="76F02198"/>
    <w:rsid w:val="7A7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3298</Words>
  <Characters>3525</Characters>
  <Lines>2</Lines>
  <Paragraphs>7</Paragraphs>
  <TotalTime>0</TotalTime>
  <ScaleCrop>false</ScaleCrop>
  <LinksUpToDate>false</LinksUpToDate>
  <CharactersWithSpaces>3542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admin</cp:lastModifiedBy>
  <cp:lastPrinted>2018-03-22T04:03:00Z</cp:lastPrinted>
  <dcterms:modified xsi:type="dcterms:W3CDTF">2023-02-06T02:57:35Z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EE291831B1374569B4CC98683422C489</vt:lpwstr>
  </property>
</Properties>
</file>