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2023</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val="en-US" w:eastAsia="zh-CN"/>
        </w:rPr>
        <w:t>医疗保障</w:t>
      </w:r>
      <w:r>
        <w:rPr>
          <w:rFonts w:hint="eastAsia" w:asciiTheme="majorEastAsia" w:hAnsiTheme="majorEastAsia" w:eastAsiaTheme="majorEastAsia"/>
          <w:b/>
          <w:sz w:val="44"/>
          <w:szCs w:val="44"/>
        </w:rPr>
        <w:t>局部门预算说明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医疗保障</w:t>
      </w:r>
      <w:r>
        <w:rPr>
          <w:rFonts w:hint="eastAsia" w:ascii="黑体" w:hAnsi="黑体" w:eastAsia="黑体" w:cs="黑体"/>
          <w:kern w:val="0"/>
          <w:sz w:val="32"/>
          <w:szCs w:val="32"/>
        </w:rPr>
        <w:t>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医疗保障</w:t>
      </w:r>
      <w:r>
        <w:rPr>
          <w:rFonts w:hint="eastAsia" w:ascii="黑体" w:hAnsi="黑体" w:eastAsia="黑体" w:cs="黑体"/>
          <w:kern w:val="0"/>
          <w:sz w:val="32"/>
          <w:szCs w:val="32"/>
        </w:rPr>
        <w:t>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val="en-US" w:eastAsia="zh-CN"/>
        </w:rPr>
        <w:t>医疗保障</w:t>
      </w:r>
      <w:r>
        <w:rPr>
          <w:rFonts w:hint="eastAsia" w:ascii="黑体" w:hAnsi="黑体" w:eastAsia="黑体" w:cs="黑体"/>
          <w:kern w:val="0"/>
          <w:sz w:val="32"/>
          <w:szCs w:val="32"/>
        </w:rPr>
        <w:t>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十一、市级部门（单位）整体绩效目标表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十二、市级部门预算项目绩效目标汇总表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医疗保障</w:t>
      </w:r>
      <w:r>
        <w:rPr>
          <w:rFonts w:hint="eastAsia" w:ascii="黑体" w:hAnsi="黑体" w:eastAsia="黑体"/>
          <w:sz w:val="36"/>
          <w:szCs w:val="36"/>
        </w:rPr>
        <w:t>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val="en-US" w:eastAsia="zh-CN"/>
        </w:rPr>
        <w:t>医疗保障</w:t>
      </w:r>
      <w:r>
        <w:rPr>
          <w:rFonts w:hint="eastAsia" w:ascii="黑体" w:hAnsi="黑体" w:eastAsia="黑体"/>
          <w:sz w:val="32"/>
          <w:szCs w:val="32"/>
        </w:rPr>
        <w:t>局主要职能</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中共驻马店市委办公室驻马店市人民政府办公室关于印发&lt;驻马店市医疗保障局职能配置内设机构和人员编制规定&gt;的通知》（驻办文〔2019〕29号）文件规定，驻马店市医疗保障局是市政府工作部门，贯彻落实党中央关于医疗保障管理工作的方针政策和决策部署，在履行职责过程中坚持和加强党对医疗保障管理工作的集中统一领导。主要职责是：</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（一）拟订医疗保险、生育保险、离休人员医疗保障、移交政府安置的军队离退休干部医疗保障、医疗救助等医疗保障制度的政策、规划和标准并组织实施。</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（二）组织实施医疗保障基金监督管理办法，建立健全医疗保障基金安全防控机制，推进医疗保障基金支付方式改革。</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（三）组织实施医疗保障筹资和待遇政策，完善动态调整和区域调剂平衡机制，统筹城乡医疗保障待遇标准，建立健全与筹资水平相适应的待遇调整机制。推动长期护理保险制度改革。</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（四）组织实施城乡统一的药品、医用耗材、医疗服务项目、医疗服务设施等医保目录和支付标准，建立动态调整机制。</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五）组织实施药品、医用耗材价格和医疗服务项目、医疗服务设施收费等政策，建立医保支付医药服务价格合理确定和动态调整机制，推动建立市场主导的社会医药服务价格形成机制，建立价格信息监测和信息发布制度。</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（六）监督实施药品、医用耗材的招标采购政策，指导药品、医用耗材招标采购平台建设。</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（七）拟订定点医药机构协议和支付管理办法并组织实施，建立健全医疗保障信用评价体系和信息披露制度，监督管理纳入医保范围内的医疗服务行为和医疗费用，依法查处医疗保障领域违法违规行为。</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（八）负责医疗保障经办管理、公共服务体系和信息化建设。组织落实和完善异地就医管理和费用结算政策。建立健全医疗保障关系转移接续制度。</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（九）完成市委、市政府交办的其他任务。</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（十）有关职责分工。</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1.与市卫生健康体育委员会的有关职责分工。市卫生健康体育委员会、市医疗保障局等部门在医疗、医保、医药等方面加强制度、政策衔接，建立沟通协商机制，协同推进改革，提高医疗资源使用效率和医疗保障水平。</w:t>
      </w:r>
    </w:p>
    <w:p>
      <w:pPr>
        <w:spacing w:line="600" w:lineRule="exact"/>
        <w:ind w:firstLine="640" w:firstLineChars="200"/>
        <w:rPr>
          <w:rFonts w:ascii="仿宋" w:hAnsi="仿宋" w:eastAsia="仿宋" w:cs="仿宋_GB2312"/>
          <w:sz w:val="32"/>
          <w:szCs w:val="32"/>
          <w:shd w:val="clear" w:color="000000" w:fill="auto"/>
        </w:rPr>
      </w:pPr>
      <w:r>
        <w:rPr>
          <w:rFonts w:hint="eastAsia" w:ascii="仿宋" w:hAnsi="仿宋" w:eastAsia="仿宋" w:cs="仿宋_GB2312"/>
          <w:sz w:val="32"/>
          <w:szCs w:val="32"/>
          <w:shd w:val="clear" w:color="000000" w:fill="auto"/>
        </w:rPr>
        <w:t>2.与市人力资源和社会保障局的有关职责分工。市人力资源和社会保障局、市医疗保障局在全民参保登记计划、社会保险服务平台建设、社会保障卡制发管理、应用服务信息化方面加强制度、政策衔接，建立沟通协商机制，提高经办服务效率。</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val="en-US" w:eastAsia="zh-CN"/>
        </w:rPr>
        <w:t>医疗保障</w:t>
      </w:r>
      <w:r>
        <w:rPr>
          <w:rFonts w:hint="eastAsia" w:ascii="黑体" w:hAnsi="黑体" w:eastAsia="黑体"/>
          <w:sz w:val="32"/>
          <w:szCs w:val="32"/>
        </w:rPr>
        <w:t>局机构设置及预算单位构成</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驻马店市医疗保障局内设5个职能科室，分别为：</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办公室。负责机关日常运转工作，承担信息、安全、保密、信访、政务公开、信息化、新闻宣传等工作。承担机关和直属单位的干部人事、机构编制、教育培训等工作。承担机关财务、资产管理和内部审计工作。组织开展法治宣传教育，承担机关规范性文件的合法性审查和清理工作。承担行政复议、行政应诉有关工作。</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待遇保障科（离休干部医疗管理科）。拟订全市医疗保障筹资和待遇政策，统筹城乡医疗保障待遇标准。统筹推进多层次医疗保障体系建设。落实市直离休人员的医保待遇。建立健全城镇职工和城乡居民医疗保险关系接续制度。推进医疗救助工作。组织实施长期护理保险制度改革。</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医药服务管理科。拟订医保目录和支付标准，建立动态调整机制。拟定定点医药机构医保协议和支付管理、异地就医管理办法和结算政策。拟订医疗保障工作规划。承担医疗保障系统统计管理工作。组织推进医保支付方式改革。组织推进医疗保障标准化、信息化建设。组织开展药品、医用耗材、医疗技术的经济性评价。</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医药价格和招标采购科。拟订药品、医用耗材价格和医疗服务项目、医疗服务设施收费等政策并组织实施，建立价格信息监测和发布制度。监督实施药品、医用耗材的招标采购、配送及结算管理政策。推进招标采购平台建设。</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基金监管科。组织实施医疗保障基金监督管理办法。建立健全医疗保障基金安全防控机制。建立健全医疗保障信用评价体系和信息披露制度。监督管理纳入医保支付范围的医疗服务行为和医疗费用，规范医保经办业务，依法查处医疗保障领域违法违规行为。</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市医保局部门预算包括市医保局机关本级预算和二级单位预算。</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1.驻马店市医疗保障局（本级）；</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2.驻马店市城镇职工医疗保险处。</w:t>
      </w: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医疗保障</w:t>
      </w:r>
      <w:r>
        <w:rPr>
          <w:rFonts w:hint="eastAsia" w:ascii="黑体" w:hAnsi="黑体" w:eastAsia="黑体" w:cs="黑体"/>
          <w:kern w:val="0"/>
          <w:sz w:val="36"/>
          <w:szCs w:val="36"/>
        </w:rPr>
        <w:t>局</w:t>
      </w:r>
      <w:r>
        <w:rPr>
          <w:rFonts w:hint="eastAsia" w:ascii="黑体" w:hAnsi="黑体" w:eastAsia="黑体" w:cs="黑体"/>
          <w:kern w:val="0"/>
          <w:sz w:val="36"/>
          <w:szCs w:val="36"/>
          <w:lang w:eastAsia="zh-CN"/>
        </w:rPr>
        <w:t>2023</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医疗保障</w:t>
      </w:r>
      <w:r>
        <w:rPr>
          <w:rFonts w:hint="eastAsia" w:ascii="仿宋" w:hAnsi="仿宋" w:eastAsia="仿宋" w:cs="仿宋_GB2312"/>
          <w:sz w:val="32"/>
          <w:szCs w:val="32"/>
        </w:rPr>
        <w:t>局</w:t>
      </w:r>
      <w:r>
        <w:rPr>
          <w:rFonts w:hint="eastAsia" w:ascii="仿宋" w:hAnsi="仿宋" w:eastAsia="仿宋" w:cs="仿宋_GB2312"/>
          <w:color w:val="000000"/>
          <w:sz w:val="32"/>
          <w:szCs w:val="32"/>
          <w:lang w:eastAsia="zh-CN"/>
        </w:rPr>
        <w:t>2023</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1214.82</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1214.82</w:t>
      </w:r>
      <w:r>
        <w:rPr>
          <w:rFonts w:hint="eastAsia" w:ascii="仿宋" w:hAnsi="仿宋" w:eastAsia="仿宋" w:cs="仿宋_GB2312"/>
          <w:color w:val="000000"/>
          <w:sz w:val="32"/>
          <w:szCs w:val="32"/>
        </w:rPr>
        <w:t>万元，与</w:t>
      </w:r>
      <w:r>
        <w:rPr>
          <w:rFonts w:hint="eastAsia" w:ascii="仿宋" w:hAnsi="仿宋" w:eastAsia="仿宋" w:cs="仿宋_GB2312"/>
          <w:color w:val="000000"/>
          <w:sz w:val="32"/>
          <w:szCs w:val="32"/>
          <w:lang w:eastAsia="zh-CN"/>
        </w:rPr>
        <w:t>202</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年预算相比，收、支总计各减少</w:t>
      </w:r>
      <w:r>
        <w:rPr>
          <w:rFonts w:hint="eastAsia" w:ascii="仿宋" w:hAnsi="仿宋" w:eastAsia="仿宋" w:cs="仿宋_GB2312"/>
          <w:color w:val="000000"/>
          <w:sz w:val="32"/>
          <w:szCs w:val="32"/>
          <w:lang w:val="en-US" w:eastAsia="zh-CN"/>
        </w:rPr>
        <w:t>3.88</w:t>
      </w:r>
      <w:r>
        <w:rPr>
          <w:rFonts w:hint="eastAsia" w:ascii="仿宋" w:hAnsi="仿宋" w:eastAsia="仿宋" w:cs="仿宋_GB2312"/>
          <w:color w:val="000000"/>
          <w:sz w:val="32"/>
          <w:szCs w:val="32"/>
        </w:rPr>
        <w:t>万元，下降</w:t>
      </w:r>
      <w:r>
        <w:rPr>
          <w:rFonts w:hint="eastAsia" w:ascii="仿宋" w:hAnsi="仿宋" w:eastAsia="仿宋" w:cs="仿宋_GB2312"/>
          <w:color w:val="000000"/>
          <w:sz w:val="32"/>
          <w:szCs w:val="32"/>
          <w:lang w:val="en-US" w:eastAsia="zh-CN"/>
        </w:rPr>
        <w:t>3.18</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。主要原因是</w:t>
      </w:r>
      <w:r>
        <w:rPr>
          <w:rFonts w:hint="eastAsia" w:ascii="仿宋" w:hAnsi="仿宋" w:eastAsia="仿宋" w:cs="仿宋_GB2312"/>
          <w:color w:val="000000"/>
          <w:sz w:val="32"/>
          <w:szCs w:val="32"/>
          <w:lang w:val="en-US" w:eastAsia="zh-CN"/>
        </w:rPr>
        <w:t>项目经费减少</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医疗保障</w:t>
      </w:r>
      <w:r>
        <w:rPr>
          <w:rFonts w:hint="eastAsia" w:ascii="仿宋" w:hAnsi="仿宋" w:eastAsia="仿宋"/>
          <w:sz w:val="32"/>
          <w:szCs w:val="32"/>
        </w:rPr>
        <w:t>局</w:t>
      </w:r>
      <w:r>
        <w:rPr>
          <w:rFonts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年收入合计</w:t>
      </w:r>
      <w:r>
        <w:rPr>
          <w:rFonts w:hint="eastAsia" w:ascii="仿宋" w:hAnsi="仿宋" w:eastAsia="仿宋"/>
          <w:sz w:val="32"/>
          <w:szCs w:val="32"/>
          <w:lang w:val="en-US" w:eastAsia="zh-CN"/>
        </w:rPr>
        <w:t>1214.82</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1214.82</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医疗保障</w:t>
      </w:r>
      <w:r>
        <w:rPr>
          <w:rFonts w:hint="eastAsia" w:ascii="仿宋" w:hAnsi="仿宋" w:eastAsia="仿宋"/>
          <w:sz w:val="32"/>
          <w:szCs w:val="32"/>
        </w:rPr>
        <w:t>局</w:t>
      </w:r>
      <w:r>
        <w:rPr>
          <w:rFonts w:hint="eastAsia" w:ascii="仿宋" w:hAnsi="仿宋" w:eastAsia="仿宋"/>
          <w:sz w:val="32"/>
          <w:szCs w:val="32"/>
          <w:lang w:eastAsia="zh-CN"/>
        </w:rPr>
        <w:t>2023</w:t>
      </w:r>
      <w:r>
        <w:rPr>
          <w:rFonts w:hint="eastAsia" w:ascii="仿宋" w:hAnsi="仿宋" w:eastAsia="仿宋"/>
          <w:sz w:val="32"/>
          <w:szCs w:val="32"/>
        </w:rPr>
        <w:t>年支出合计</w:t>
      </w:r>
      <w:r>
        <w:rPr>
          <w:rFonts w:hint="eastAsia" w:ascii="仿宋" w:hAnsi="仿宋" w:eastAsia="仿宋"/>
          <w:sz w:val="32"/>
          <w:szCs w:val="32"/>
          <w:lang w:val="en-US" w:eastAsia="zh-CN"/>
        </w:rPr>
        <w:t>1214.82</w:t>
      </w:r>
      <w:r>
        <w:rPr>
          <w:rFonts w:hint="eastAsia" w:ascii="仿宋" w:hAnsi="仿宋" w:eastAsia="仿宋"/>
          <w:sz w:val="32"/>
          <w:szCs w:val="32"/>
        </w:rPr>
        <w:t>万元，其中：基本支出</w:t>
      </w:r>
      <w:r>
        <w:rPr>
          <w:rFonts w:hint="eastAsia" w:ascii="仿宋" w:hAnsi="仿宋" w:eastAsia="仿宋"/>
          <w:sz w:val="32"/>
          <w:szCs w:val="32"/>
          <w:lang w:val="en-US" w:eastAsia="zh-CN"/>
        </w:rPr>
        <w:t>1047.4</w:t>
      </w:r>
      <w:r>
        <w:rPr>
          <w:rFonts w:hint="eastAsia" w:ascii="仿宋" w:hAnsi="仿宋" w:eastAsia="仿宋"/>
          <w:sz w:val="32"/>
          <w:szCs w:val="32"/>
        </w:rPr>
        <w:t>万元，占</w:t>
      </w:r>
      <w:r>
        <w:rPr>
          <w:rFonts w:hint="eastAsia" w:ascii="仿宋" w:hAnsi="仿宋" w:eastAsia="仿宋"/>
          <w:sz w:val="32"/>
          <w:szCs w:val="32"/>
          <w:lang w:val="en-US" w:eastAsia="zh-CN"/>
        </w:rPr>
        <w:t>86.22</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167.42</w:t>
      </w:r>
      <w:r>
        <w:rPr>
          <w:rFonts w:hint="eastAsia" w:ascii="仿宋" w:hAnsi="仿宋" w:eastAsia="仿宋"/>
          <w:sz w:val="32"/>
          <w:szCs w:val="32"/>
        </w:rPr>
        <w:t>万元，占</w:t>
      </w:r>
      <w:r>
        <w:rPr>
          <w:rFonts w:hint="eastAsia" w:ascii="仿宋" w:hAnsi="仿宋" w:eastAsia="仿宋"/>
          <w:sz w:val="32"/>
          <w:szCs w:val="32"/>
          <w:lang w:val="en-US" w:eastAsia="zh-CN"/>
        </w:rPr>
        <w:t>13.78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医疗保障</w:t>
      </w:r>
      <w:r>
        <w:rPr>
          <w:rFonts w:hint="eastAsia" w:ascii="仿宋" w:hAnsi="仿宋" w:eastAsia="仿宋" w:cs="仿宋_GB2312"/>
          <w:sz w:val="32"/>
          <w:szCs w:val="32"/>
        </w:rPr>
        <w:t>局</w:t>
      </w:r>
      <w:r>
        <w:rPr>
          <w:rFonts w:hint="eastAsia" w:ascii="仿宋" w:hAnsi="仿宋" w:eastAsia="仿宋" w:cs="仿宋_GB2312"/>
          <w:sz w:val="32"/>
          <w:szCs w:val="32"/>
          <w:lang w:eastAsia="zh-CN"/>
        </w:rPr>
        <w:t>2023</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1214.82</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年相比，一般公共预算收支预算减少</w:t>
      </w:r>
      <w:r>
        <w:rPr>
          <w:rFonts w:hint="eastAsia" w:ascii="仿宋" w:hAnsi="仿宋" w:eastAsia="仿宋"/>
          <w:sz w:val="32"/>
          <w:szCs w:val="32"/>
          <w:lang w:val="en-US" w:eastAsia="zh-CN"/>
        </w:rPr>
        <w:t>3.88</w:t>
      </w:r>
      <w:r>
        <w:rPr>
          <w:rFonts w:hint="eastAsia" w:ascii="仿宋" w:hAnsi="仿宋" w:eastAsia="仿宋"/>
          <w:sz w:val="32"/>
          <w:szCs w:val="32"/>
        </w:rPr>
        <w:t>万元，下降</w:t>
      </w:r>
      <w:r>
        <w:rPr>
          <w:rFonts w:hint="eastAsia" w:ascii="仿宋" w:hAnsi="仿宋" w:eastAsia="仿宋"/>
          <w:sz w:val="32"/>
          <w:szCs w:val="32"/>
          <w:lang w:val="en-US" w:eastAsia="zh-CN"/>
        </w:rPr>
        <w:t>3.18</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val="en-US" w:eastAsia="zh-CN"/>
        </w:rPr>
        <w:t>项目经费减少</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w:t>
      </w:r>
      <w:r>
        <w:rPr>
          <w:rFonts w:hint="eastAsia" w:ascii="仿宋" w:hAnsi="仿宋" w:eastAsia="仿宋" w:cs="仿宋_GB2312"/>
          <w:color w:val="333333"/>
          <w:sz w:val="32"/>
          <w:szCs w:val="32"/>
          <w:lang w:val="en-US" w:eastAsia="zh-CN"/>
        </w:rPr>
        <w:t>医疗保障</w:t>
      </w:r>
      <w:r>
        <w:rPr>
          <w:rFonts w:hint="eastAsia" w:ascii="仿宋" w:hAnsi="仿宋" w:eastAsia="仿宋" w:cs="仿宋_GB2312"/>
          <w:color w:val="333333"/>
          <w:sz w:val="32"/>
          <w:szCs w:val="32"/>
        </w:rPr>
        <w:t>局</w:t>
      </w:r>
      <w:r>
        <w:rPr>
          <w:rFonts w:hint="eastAsia" w:ascii="仿宋" w:hAnsi="仿宋" w:eastAsia="仿宋" w:cs="仿宋_GB2312"/>
          <w:color w:val="333333"/>
          <w:sz w:val="32"/>
          <w:szCs w:val="32"/>
          <w:lang w:eastAsia="zh-CN"/>
        </w:rPr>
        <w:t>2023</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1214.82</w:t>
      </w:r>
      <w:r>
        <w:rPr>
          <w:rFonts w:hint="eastAsia" w:ascii="仿宋" w:hAnsi="仿宋" w:eastAsia="仿宋" w:cs="仿宋_GB2312"/>
          <w:color w:val="000000"/>
          <w:sz w:val="32"/>
          <w:szCs w:val="32"/>
        </w:rPr>
        <w:t>万元。主要用于以下方面：一般公共服务（类）支出</w:t>
      </w:r>
      <w:r>
        <w:rPr>
          <w:rFonts w:hint="eastAsia" w:ascii="仿宋" w:hAnsi="仿宋" w:eastAsia="仿宋" w:cs="仿宋_GB2312"/>
          <w:color w:val="000000"/>
          <w:sz w:val="32"/>
          <w:szCs w:val="32"/>
          <w:lang w:val="en-US" w:eastAsia="zh-CN"/>
        </w:rPr>
        <w:t>0</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0</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105.51</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8.69</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1024.78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84.36</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84.53</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6.95</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1047.4</w:t>
      </w:r>
      <w:r>
        <w:rPr>
          <w:rFonts w:hint="eastAsia" w:ascii="仿宋" w:hAnsi="仿宋" w:eastAsia="仿宋"/>
          <w:sz w:val="32"/>
          <w:szCs w:val="32"/>
        </w:rPr>
        <w:t>万元，其中：人员经费</w:t>
      </w:r>
      <w:r>
        <w:rPr>
          <w:rFonts w:hint="eastAsia" w:ascii="仿宋" w:hAnsi="仿宋" w:eastAsia="仿宋"/>
          <w:sz w:val="32"/>
          <w:szCs w:val="32"/>
          <w:lang w:val="en-US" w:eastAsia="zh-CN"/>
        </w:rPr>
        <w:t>940.12</w:t>
      </w:r>
      <w:r>
        <w:rPr>
          <w:rFonts w:hint="eastAsia" w:ascii="仿宋" w:hAnsi="仿宋" w:eastAsia="仿宋"/>
          <w:sz w:val="32"/>
          <w:szCs w:val="32"/>
        </w:rPr>
        <w:t>万元，主要包括：基本工资、津贴补贴、奖金、</w:t>
      </w:r>
      <w:r>
        <w:rPr>
          <w:rFonts w:hint="eastAsia" w:ascii="仿宋" w:hAnsi="仿宋" w:eastAsia="仿宋"/>
          <w:b w:val="0"/>
          <w:bCs w:val="0"/>
          <w:sz w:val="32"/>
          <w:szCs w:val="32"/>
        </w:rPr>
        <w:t>其</w:t>
      </w:r>
      <w:r>
        <w:rPr>
          <w:rFonts w:hint="eastAsia" w:ascii="仿宋" w:hAnsi="仿宋" w:eastAsia="仿宋"/>
          <w:sz w:val="32"/>
          <w:szCs w:val="32"/>
        </w:rPr>
        <w:t>他社会保障缴费、</w:t>
      </w:r>
      <w:r>
        <w:rPr>
          <w:rFonts w:hint="eastAsia" w:ascii="仿宋" w:hAnsi="仿宋" w:eastAsia="仿宋"/>
          <w:b w:val="0"/>
          <w:bCs w:val="0"/>
          <w:sz w:val="32"/>
          <w:szCs w:val="32"/>
        </w:rPr>
        <w:t>机关事业单位基</w:t>
      </w:r>
      <w:r>
        <w:rPr>
          <w:rFonts w:hint="eastAsia" w:ascii="仿宋" w:hAnsi="仿宋" w:eastAsia="仿宋"/>
          <w:sz w:val="32"/>
          <w:szCs w:val="32"/>
        </w:rPr>
        <w:t>本养老保险缴费、退休费、职工基本医疗保险缴费、公务员医疗补助缴费</w:t>
      </w:r>
      <w:r>
        <w:rPr>
          <w:rFonts w:hint="eastAsia" w:ascii="仿宋" w:hAnsi="仿宋" w:eastAsia="仿宋"/>
          <w:sz w:val="32"/>
          <w:szCs w:val="32"/>
          <w:lang w:eastAsia="zh-CN"/>
        </w:rPr>
        <w:t>、</w:t>
      </w:r>
      <w:r>
        <w:rPr>
          <w:rFonts w:hint="eastAsia" w:ascii="仿宋" w:hAnsi="仿宋" w:eastAsia="仿宋"/>
          <w:sz w:val="32"/>
          <w:szCs w:val="32"/>
          <w:lang w:val="en-US" w:eastAsia="zh-CN"/>
        </w:rPr>
        <w:t>住房公积金；</w:t>
      </w:r>
      <w:r>
        <w:rPr>
          <w:rFonts w:hint="eastAsia" w:ascii="仿宋" w:hAnsi="仿宋" w:eastAsia="仿宋"/>
          <w:sz w:val="32"/>
          <w:szCs w:val="32"/>
        </w:rPr>
        <w:t>公用经费</w:t>
      </w:r>
      <w:r>
        <w:rPr>
          <w:rFonts w:hint="eastAsia" w:ascii="仿宋" w:hAnsi="仿宋" w:eastAsia="仿宋"/>
          <w:sz w:val="32"/>
          <w:szCs w:val="32"/>
          <w:lang w:val="en-US" w:eastAsia="zh-CN"/>
        </w:rPr>
        <w:t>107.28</w:t>
      </w:r>
      <w:r>
        <w:rPr>
          <w:rFonts w:hint="eastAsia" w:ascii="仿宋" w:hAnsi="仿宋" w:eastAsia="仿宋"/>
          <w:sz w:val="32"/>
          <w:szCs w:val="32"/>
        </w:rPr>
        <w:t>万元，主要包括：办公费、印刷费、水费、电费、邮电费、差旅费、维修（护）费、会议费、公务接待费、工会经费、</w:t>
      </w:r>
      <w:r>
        <w:rPr>
          <w:rFonts w:hint="eastAsia" w:ascii="仿宋" w:hAnsi="仿宋" w:eastAsia="仿宋"/>
          <w:sz w:val="32"/>
          <w:szCs w:val="32"/>
          <w:lang w:val="en-US" w:eastAsia="zh-CN"/>
        </w:rPr>
        <w:t>公务接待费、</w:t>
      </w:r>
      <w:r>
        <w:rPr>
          <w:rFonts w:hint="eastAsia" w:ascii="仿宋" w:hAnsi="仿宋" w:eastAsia="仿宋"/>
          <w:sz w:val="32"/>
          <w:szCs w:val="32"/>
        </w:rPr>
        <w:t>福利费、公务用车运行维护费、其他交通费用、其他商品和服务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年“三公”经费预算为</w:t>
      </w:r>
      <w:r>
        <w:rPr>
          <w:rFonts w:hint="eastAsia" w:ascii="仿宋" w:hAnsi="仿宋" w:eastAsia="仿宋"/>
          <w:sz w:val="32"/>
          <w:szCs w:val="32"/>
          <w:lang w:val="en-US" w:eastAsia="zh-CN"/>
        </w:rPr>
        <w:t>1.8</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增加1</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rPr>
        <w:t>了</w:t>
      </w:r>
      <w:r>
        <w:rPr>
          <w:rFonts w:hint="eastAsia" w:ascii="仿宋" w:hAnsi="仿宋" w:eastAsia="仿宋"/>
          <w:sz w:val="32"/>
          <w:szCs w:val="32"/>
          <w:lang w:val="en-US" w:eastAsia="zh-CN"/>
        </w:rPr>
        <w:t>125</w:t>
      </w:r>
      <w:r>
        <w:rPr>
          <w:rFonts w:ascii="仿宋" w:hAnsi="仿宋" w:eastAsia="仿宋"/>
          <w:sz w:val="32"/>
          <w:szCs w:val="32"/>
        </w:rPr>
        <w:t>%</w:t>
      </w:r>
      <w:r>
        <w:rPr>
          <w:rFonts w:hint="eastAsia" w:ascii="仿宋" w:hAnsi="仿宋" w:eastAsia="仿宋"/>
          <w:sz w:val="32"/>
          <w:szCs w:val="32"/>
          <w:lang w:val="en-US" w:eastAsia="zh-CN"/>
        </w:rPr>
        <w:t>，主要原因是局机关上年无预算</w:t>
      </w:r>
      <w:r>
        <w:rPr>
          <w:rFonts w:hint="eastAsia" w:ascii="仿宋" w:hAnsi="仿宋" w:eastAsia="仿宋"/>
          <w:sz w:val="32"/>
          <w:szCs w:val="32"/>
          <w:lang w:val="en-US" w:eastAsia="zh-CN"/>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hint="eastAsia" w:ascii="仿宋" w:hAnsi="仿宋" w:eastAsia="仿宋"/>
          <w:sz w:val="32"/>
          <w:szCs w:val="32"/>
          <w:lang w:eastAsia="zh-CN"/>
        </w:rPr>
        <w:t>2023</w:t>
      </w:r>
      <w:r>
        <w:rPr>
          <w:rFonts w:hint="eastAsia" w:ascii="仿宋" w:hAnsi="仿宋" w:eastAsia="仿宋"/>
          <w:sz w:val="32"/>
          <w:szCs w:val="32"/>
        </w:rPr>
        <w:t>年没有安排因公出国（</w:t>
      </w:r>
      <w:bookmarkStart w:id="0" w:name="_GoBack"/>
      <w:bookmarkEnd w:id="0"/>
      <w:r>
        <w:rPr>
          <w:rFonts w:hint="eastAsia" w:ascii="仿宋" w:hAnsi="仿宋" w:eastAsia="仿宋"/>
          <w:sz w:val="32"/>
          <w:szCs w:val="32"/>
        </w:rPr>
        <w:t>境）费用的收入和支出预算。预算数与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年持平。主要原因是</w:t>
      </w:r>
      <w:r>
        <w:rPr>
          <w:rFonts w:hint="eastAsia" w:ascii="仿宋" w:hAnsi="仿宋" w:eastAsia="仿宋"/>
          <w:sz w:val="32"/>
          <w:szCs w:val="32"/>
          <w:lang w:val="en-US" w:eastAsia="zh-CN"/>
        </w:rPr>
        <w:t>无预算</w:t>
      </w:r>
      <w:r>
        <w:rPr>
          <w:rFonts w:hint="eastAsia" w:ascii="仿宋" w:hAnsi="仿宋" w:eastAsia="仿宋"/>
          <w:sz w:val="32"/>
          <w:szCs w:val="32"/>
        </w:rPr>
        <w:t>。</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1.3</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比</w:t>
      </w:r>
      <w:r>
        <w:rPr>
          <w:rFonts w:hint="eastAsia" w:ascii="仿宋" w:hAnsi="仿宋" w:eastAsia="仿宋"/>
          <w:sz w:val="32"/>
          <w:szCs w:val="32"/>
          <w:lang w:val="en-US" w:eastAsia="zh-CN"/>
        </w:rPr>
        <w:t>2022年减少0万元，主要原因是无预算。</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1.3万元，</w:t>
      </w:r>
      <w:r>
        <w:rPr>
          <w:rFonts w:hint="eastAsia" w:ascii="仿宋" w:hAnsi="仿宋" w:eastAsia="仿宋"/>
          <w:sz w:val="32"/>
          <w:szCs w:val="32"/>
        </w:rPr>
        <w:t>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增加0.5</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rPr>
        <w:t>了</w:t>
      </w:r>
      <w:r>
        <w:rPr>
          <w:rFonts w:hint="eastAsia" w:ascii="仿宋" w:hAnsi="仿宋" w:eastAsia="仿宋"/>
          <w:sz w:val="32"/>
          <w:szCs w:val="32"/>
          <w:lang w:val="en-US" w:eastAsia="zh-CN"/>
        </w:rPr>
        <w:t>62.5</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val="en-US" w:eastAsia="zh-CN"/>
        </w:rPr>
        <w:t>局机关上年无预算</w:t>
      </w:r>
      <w:r>
        <w:rPr>
          <w:rFonts w:hint="eastAsia" w:ascii="仿宋" w:hAnsi="仿宋" w:eastAsia="仿宋"/>
          <w:sz w:val="32"/>
          <w:szCs w:val="32"/>
        </w:rPr>
        <w:t>。</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0.5</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增加0.5</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rPr>
        <w:t>了</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cs="仿宋_GB2312"/>
          <w:sz w:val="32"/>
          <w:szCs w:val="32"/>
          <w:lang w:val="en-US" w:eastAsia="zh-CN"/>
        </w:rPr>
        <w:t>上年无预算</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医疗保障</w:t>
      </w:r>
      <w:r>
        <w:rPr>
          <w:rFonts w:hint="eastAsia" w:ascii="仿宋" w:hAnsi="仿宋" w:eastAsia="仿宋"/>
          <w:sz w:val="32"/>
          <w:szCs w:val="32"/>
        </w:rPr>
        <w:t>局</w:t>
      </w:r>
      <w:r>
        <w:rPr>
          <w:rFonts w:hint="eastAsia" w:ascii="仿宋" w:hAnsi="仿宋" w:eastAsia="仿宋"/>
          <w:sz w:val="32"/>
          <w:szCs w:val="32"/>
          <w:lang w:eastAsia="zh-CN"/>
        </w:rPr>
        <w:t>2023</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333.51</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年政府采购预算安排</w:t>
      </w:r>
      <w:r>
        <w:rPr>
          <w:rFonts w:hint="eastAsia" w:ascii="仿宋" w:hAnsi="仿宋" w:eastAsia="仿宋"/>
          <w:sz w:val="32"/>
          <w:szCs w:val="32"/>
          <w:lang w:val="en-US" w:eastAsia="zh-CN"/>
        </w:rPr>
        <w:t>66.46</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27.96</w:t>
      </w:r>
      <w:r>
        <w:rPr>
          <w:rFonts w:hint="eastAsia" w:ascii="仿宋" w:hAnsi="仿宋" w:eastAsia="仿宋"/>
          <w:sz w:val="32"/>
          <w:szCs w:val="32"/>
        </w:rPr>
        <w:t>万元，政府采购服务预算</w:t>
      </w:r>
      <w:r>
        <w:rPr>
          <w:rFonts w:hint="eastAsia" w:ascii="仿宋" w:hAnsi="仿宋" w:eastAsia="仿宋"/>
          <w:sz w:val="32"/>
          <w:szCs w:val="32"/>
          <w:lang w:val="en-US" w:eastAsia="zh-CN"/>
        </w:rPr>
        <w:t>38.5</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2023</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年期末，我局共有车辆</w:t>
      </w:r>
      <w:r>
        <w:rPr>
          <w:rFonts w:hint="eastAsia" w:ascii="仿宋" w:hAnsi="仿宋" w:eastAsia="仿宋"/>
          <w:sz w:val="32"/>
          <w:szCs w:val="32"/>
          <w:lang w:val="en-US" w:eastAsia="zh-CN"/>
        </w:rPr>
        <w:t>1</w:t>
      </w:r>
      <w:r>
        <w:rPr>
          <w:rFonts w:hint="eastAsia" w:ascii="仿宋" w:hAnsi="仿宋" w:eastAsia="仿宋"/>
          <w:sz w:val="32"/>
          <w:szCs w:val="32"/>
        </w:rPr>
        <w:t>辆，其中：一般公务用车</w:t>
      </w:r>
      <w:r>
        <w:rPr>
          <w:rFonts w:hint="eastAsia" w:ascii="仿宋" w:hAnsi="仿宋" w:eastAsia="仿宋"/>
          <w:sz w:val="32"/>
          <w:szCs w:val="32"/>
          <w:lang w:val="en-US" w:eastAsia="zh-CN"/>
        </w:rPr>
        <w:t>1</w:t>
      </w:r>
      <w:r>
        <w:rPr>
          <w:rFonts w:hint="eastAsia" w:ascii="仿宋" w:hAnsi="仿宋" w:eastAsia="仿宋"/>
          <w:sz w:val="32"/>
          <w:szCs w:val="32"/>
        </w:rPr>
        <w:t>辆、一般执法执勤用车</w:t>
      </w:r>
      <w:r>
        <w:rPr>
          <w:rFonts w:hint="eastAsia" w:ascii="仿宋" w:hAnsi="仿宋" w:eastAsia="仿宋"/>
          <w:sz w:val="32"/>
          <w:szCs w:val="32"/>
          <w:lang w:val="en-US" w:eastAsia="zh-CN"/>
        </w:rPr>
        <w:t>0</w:t>
      </w:r>
      <w:r>
        <w:rPr>
          <w:rFonts w:hint="eastAsia" w:ascii="仿宋" w:hAnsi="仿宋" w:eastAsia="仿宋"/>
          <w:sz w:val="32"/>
          <w:szCs w:val="32"/>
        </w:rPr>
        <w:t>辆、其他用车</w:t>
      </w:r>
      <w:r>
        <w:rPr>
          <w:rFonts w:hint="eastAsia" w:ascii="仿宋" w:hAnsi="仿宋" w:eastAsia="仿宋"/>
          <w:sz w:val="32"/>
          <w:szCs w:val="32"/>
          <w:lang w:val="en-US" w:eastAsia="zh-CN"/>
        </w:rPr>
        <w:t>0</w:t>
      </w:r>
      <w:r>
        <w:rPr>
          <w:rFonts w:hint="eastAsia" w:ascii="仿宋" w:hAnsi="仿宋" w:eastAsia="仿宋"/>
          <w:sz w:val="32"/>
          <w:szCs w:val="32"/>
        </w:rPr>
        <w:t>辆，其他用车主要是机要通信用车</w:t>
      </w:r>
      <w:r>
        <w:rPr>
          <w:rFonts w:hint="eastAsia" w:ascii="仿宋" w:hAnsi="仿宋" w:eastAsia="仿宋"/>
          <w:sz w:val="32"/>
          <w:szCs w:val="32"/>
          <w:lang w:val="en-US" w:eastAsia="zh-CN"/>
        </w:rPr>
        <w:t>0</w:t>
      </w:r>
      <w:r>
        <w:rPr>
          <w:rFonts w:hint="eastAsia" w:ascii="仿宋" w:hAnsi="仿宋" w:eastAsia="仿宋"/>
          <w:sz w:val="32"/>
          <w:szCs w:val="32"/>
        </w:rPr>
        <w:t>辆、应急车辆</w:t>
      </w:r>
      <w:r>
        <w:rPr>
          <w:rFonts w:hint="eastAsia" w:ascii="仿宋" w:hAnsi="仿宋" w:eastAsia="仿宋"/>
          <w:sz w:val="32"/>
          <w:szCs w:val="32"/>
          <w:lang w:val="en-US" w:eastAsia="zh-CN"/>
        </w:rPr>
        <w:t>0</w:t>
      </w:r>
      <w:r>
        <w:rPr>
          <w:rFonts w:hint="eastAsia" w:ascii="仿宋" w:hAnsi="仿宋" w:eastAsia="仿宋"/>
          <w:sz w:val="32"/>
          <w:szCs w:val="32"/>
        </w:rPr>
        <w:t>辆、老干部用车</w:t>
      </w:r>
      <w:r>
        <w:rPr>
          <w:rFonts w:hint="eastAsia" w:ascii="仿宋" w:hAnsi="仿宋" w:eastAsia="仿宋"/>
          <w:sz w:val="32"/>
          <w:szCs w:val="32"/>
          <w:lang w:val="en-US" w:eastAsia="zh-CN"/>
        </w:rPr>
        <w:t>0</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无</w:t>
      </w:r>
      <w:r>
        <w:rPr>
          <w:rFonts w:hint="eastAsia" w:ascii="仿宋" w:hAnsi="仿宋" w:eastAsia="仿宋"/>
          <w:sz w:val="32"/>
          <w:szCs w:val="32"/>
        </w:rPr>
        <w:t>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val="en-US" w:eastAsia="zh-CN"/>
        </w:rPr>
        <w:t>医疗保障</w:t>
      </w:r>
      <w:r>
        <w:rPr>
          <w:rFonts w:hint="eastAsia" w:ascii="黑体" w:hAnsi="黑体" w:eastAsia="黑体" w:cs="黑体"/>
          <w:sz w:val="32"/>
          <w:szCs w:val="32"/>
        </w:rPr>
        <w:t>局</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MTk4OWE3ZGZiOGU0YjRmOTEzM2MwNjNmMjJlMDg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BB4770A"/>
    <w:rsid w:val="0CB32593"/>
    <w:rsid w:val="10F7009F"/>
    <w:rsid w:val="129E2247"/>
    <w:rsid w:val="1488753C"/>
    <w:rsid w:val="1ED96DF8"/>
    <w:rsid w:val="1EFB577C"/>
    <w:rsid w:val="20FB5E2A"/>
    <w:rsid w:val="26465AA5"/>
    <w:rsid w:val="34787E99"/>
    <w:rsid w:val="467868CD"/>
    <w:rsid w:val="66D70CEE"/>
    <w:rsid w:val="684A26C4"/>
    <w:rsid w:val="795634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4392</Words>
  <Characters>4646</Characters>
  <Lines>41</Lines>
  <Paragraphs>11</Paragraphs>
  <TotalTime>44</TotalTime>
  <ScaleCrop>false</ScaleCrop>
  <LinksUpToDate>false</LinksUpToDate>
  <CharactersWithSpaces>4664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1</cp:lastModifiedBy>
  <cp:lastPrinted>2018-03-22T04:03:00Z</cp:lastPrinted>
  <dcterms:modified xsi:type="dcterms:W3CDTF">2023-02-09T07:25:42Z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95E3436AFD194C3296C73D8D586C9DD4</vt:lpwstr>
  </property>
</Properties>
</file>