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司法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局部门预算说明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numPr>
          <w:ilvl w:val="0"/>
          <w:numId w:val="1"/>
        </w:numPr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司法</w:t>
      </w:r>
      <w:r>
        <w:rPr>
          <w:rFonts w:hint="eastAsia" w:ascii="黑体" w:hAnsi="黑体" w:eastAsia="黑体" w:cs="黑体"/>
          <w:kern w:val="0"/>
          <w:sz w:val="32"/>
          <w:szCs w:val="32"/>
        </w:rPr>
        <w:t>局概况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司法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司法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司法</w:t>
      </w:r>
      <w:r>
        <w:rPr>
          <w:rFonts w:hint="eastAsia" w:ascii="黑体" w:hAnsi="黑体" w:eastAsia="黑体"/>
          <w:sz w:val="36"/>
          <w:szCs w:val="36"/>
        </w:rPr>
        <w:t>局概况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司法</w:t>
      </w:r>
      <w:r>
        <w:rPr>
          <w:rFonts w:hint="eastAsia" w:ascii="黑体" w:hAnsi="黑体" w:eastAsia="黑体"/>
          <w:sz w:val="32"/>
          <w:szCs w:val="32"/>
        </w:rPr>
        <w:t>局主要职能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因涉及国家秘密不予公开。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司法</w:t>
      </w:r>
      <w:r>
        <w:rPr>
          <w:rFonts w:hint="eastAsia" w:ascii="黑体" w:hAnsi="黑体" w:eastAsia="黑体"/>
          <w:sz w:val="32"/>
          <w:szCs w:val="32"/>
        </w:rPr>
        <w:t>局机构设置及预算单位构成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驻马店市司法局内设机构21个，分别是办公室（监狱突发事件处置指挥中心）、法治调研督察科、依法行政指导科、立法科、法制审核科、规范性文件管理科、行政执法协调监督科、普法与依法治理科、人民参与和促进法治科、律师工作科、法律援助工作科、司法鉴定和公证仲裁管理科、法律职业资格管理科、基层工作指导科、社区矫正管理科、监狱管理科、计财装备科、政治部（警务处）、宣传科、行政审批科、行政复议应诉科。</w:t>
      </w:r>
    </w:p>
    <w:p>
      <w:pPr>
        <w:spacing w:line="55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驻马店市司法局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部门预算包括局机关本级预算和局属单位预算。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1.驻马店市司法局机关本级；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2.驻马店市法律援助中心；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3.驻马店市行政复议案件受理中心；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4.驻马店市公证处；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司法</w:t>
      </w:r>
      <w:r>
        <w:rPr>
          <w:rFonts w:hint="eastAsia" w:ascii="黑体" w:hAnsi="黑体" w:eastAsia="黑体" w:cs="黑体"/>
          <w:kern w:val="0"/>
          <w:sz w:val="36"/>
          <w:szCs w:val="36"/>
        </w:rPr>
        <w:t>局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司法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局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2171.88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2171.88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年预算相比，收、支总计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各增加272.68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万元，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14.36</w:t>
      </w:r>
      <w:r>
        <w:rPr>
          <w:rFonts w:ascii="仿宋" w:hAnsi="仿宋" w:eastAsia="仿宋" w:cs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退休人员增加了基础绩效奖，在职人员的基础绩效纳入了住房公积金，导致保障退休人员工资额度和住房公积金上缴额度增加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司法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2171.88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2171.88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司法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2171.88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1853.84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占85.36%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318.04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14.64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司法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2171.88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color w:val="auto"/>
          <w:sz w:val="32"/>
          <w:szCs w:val="32"/>
        </w:rPr>
        <w:t>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增加272.68</w:t>
      </w:r>
      <w:r>
        <w:rPr>
          <w:rFonts w:hint="eastAsia" w:ascii="仿宋" w:hAnsi="仿宋" w:eastAsia="仿宋"/>
          <w:color w:val="auto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14.36</w:t>
      </w:r>
      <w:r>
        <w:rPr>
          <w:rFonts w:ascii="仿宋" w:hAnsi="仿宋" w:eastAsia="仿宋" w:cs="仿宋_GB2312"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退休人员增加了基础绩效奖，在职人员的基础绩效纳入了住房公积金，导致保障退休人员工资额度和住房公积金上缴额度增加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司法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局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2171.88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一般公共服务（类）支出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1714.48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78.94</w:t>
      </w:r>
      <w:r>
        <w:rPr>
          <w:rFonts w:ascii="仿宋" w:hAnsi="仿宋" w:eastAsia="仿宋" w:cs="仿宋_GB2312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；社会保障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179.78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8.28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156.98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7.23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120.64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5.55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1853.84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1656.86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绩效工资、机关事业单位基本养老保险缴费、职业年金缴费、其他工资福利支出、离休费、退休费、医疗费、奖励金、住房公积金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196.98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水费、电费、邮电费、物业管理费、差旅费、维修（护）费、会议费、培训费、公务接待费、专用材料费、被装购置费、劳务费、委托业务费、工会经费、福利费、公务用车运行维护费、其他交通费用、税金及附加费用、其他商品和服务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color w:val="auto"/>
          <w:sz w:val="32"/>
          <w:szCs w:val="32"/>
        </w:rPr>
        <w:t>年“三公”经费支出预算数比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年减少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/>
          <w:color w:val="auto"/>
          <w:sz w:val="32"/>
          <w:szCs w:val="32"/>
        </w:rPr>
        <w:t>万元，下降了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78.26</w:t>
      </w:r>
      <w:r>
        <w:rPr>
          <w:rFonts w:ascii="仿宋" w:hAnsi="仿宋" w:eastAsia="仿宋"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（一）因公出国</w:t>
      </w:r>
      <w:r>
        <w:rPr>
          <w:rFonts w:ascii="仿宋" w:hAnsi="仿宋" w:eastAsia="仿宋"/>
          <w:b/>
          <w:color w:val="auto"/>
          <w:sz w:val="32"/>
          <w:szCs w:val="32"/>
        </w:rPr>
        <w:t>(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境</w:t>
      </w:r>
      <w:r>
        <w:rPr>
          <w:rFonts w:ascii="仿宋" w:hAnsi="仿宋" w:eastAsia="仿宋"/>
          <w:b/>
          <w:color w:val="auto"/>
          <w:sz w:val="32"/>
          <w:szCs w:val="32"/>
        </w:rPr>
        <w:t>)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费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万元，</w:t>
      </w:r>
      <w:r>
        <w:rPr>
          <w:rFonts w:hint="eastAsia" w:ascii="仿宋" w:hAnsi="仿宋" w:eastAsia="仿宋"/>
          <w:color w:val="auto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color w:val="auto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万元</w:t>
      </w:r>
      <w:r>
        <w:rPr>
          <w:rFonts w:hint="eastAsia" w:ascii="仿宋" w:hAnsi="仿宋" w:eastAsia="仿宋"/>
          <w:color w:val="auto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color w:val="auto"/>
          <w:sz w:val="32"/>
          <w:szCs w:val="32"/>
        </w:rPr>
        <w:t>公务用车购置费预算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2022年减少0万元。</w:t>
      </w:r>
      <w:r>
        <w:rPr>
          <w:rFonts w:hint="eastAsia" w:ascii="仿宋" w:hAnsi="仿宋" w:eastAsia="仿宋"/>
          <w:color w:val="auto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7万元，</w:t>
      </w:r>
      <w:r>
        <w:rPr>
          <w:rFonts w:hint="eastAsia" w:ascii="仿宋" w:hAnsi="仿宋" w:eastAsia="仿宋"/>
          <w:color w:val="auto"/>
          <w:sz w:val="32"/>
          <w:szCs w:val="32"/>
        </w:rPr>
        <w:t>比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年减少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</w:rPr>
        <w:t>万元，下降了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75</w:t>
      </w:r>
      <w:r>
        <w:rPr>
          <w:rFonts w:ascii="仿宋" w:hAnsi="仿宋" w:eastAsia="仿宋"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2"/>
          <w:szCs w:val="32"/>
        </w:rPr>
        <w:t>，主要原因是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认真贯彻政府过紧日子要求，加强公车运行管理。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万元，</w:t>
      </w:r>
      <w:r>
        <w:rPr>
          <w:rFonts w:hint="eastAsia" w:ascii="仿宋" w:hAnsi="仿宋" w:eastAsia="仿宋"/>
          <w:color w:val="auto"/>
          <w:sz w:val="32"/>
          <w:szCs w:val="32"/>
        </w:rPr>
        <w:t>主要用于按规定开支的各类公务接待支出。预算数比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年减少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32"/>
          <w:szCs w:val="32"/>
        </w:rPr>
        <w:t>万元，下降了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83.33</w:t>
      </w:r>
      <w:r>
        <w:rPr>
          <w:rFonts w:ascii="仿宋" w:hAnsi="仿宋" w:eastAsia="仿宋"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主要原因是加强公务接待经费管理，严格控制公务接待经费支出。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驻马店市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司法</w:t>
      </w:r>
      <w:r>
        <w:rPr>
          <w:rFonts w:hint="eastAsia" w:ascii="仿宋" w:hAnsi="仿宋" w:eastAsia="仿宋"/>
          <w:color w:val="auto"/>
          <w:sz w:val="32"/>
          <w:szCs w:val="32"/>
        </w:rPr>
        <w:t>局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color w:val="auto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196.98</w:t>
      </w:r>
      <w:r>
        <w:rPr>
          <w:rFonts w:hint="eastAsia" w:ascii="仿宋" w:hAnsi="仿宋" w:eastAsia="仿宋"/>
          <w:color w:val="auto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color w:val="auto"/>
          <w:sz w:val="32"/>
          <w:szCs w:val="32"/>
        </w:rPr>
        <w:t>年政府采购预算安排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310.20</w:t>
      </w:r>
      <w:r>
        <w:rPr>
          <w:rFonts w:hint="eastAsia" w:ascii="仿宋" w:hAnsi="仿宋" w:eastAsia="仿宋"/>
          <w:color w:val="auto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310.20</w:t>
      </w:r>
      <w:r>
        <w:rPr>
          <w:rFonts w:hint="eastAsia" w:ascii="仿宋" w:hAnsi="仿宋" w:eastAsia="仿宋"/>
          <w:color w:val="auto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年期末，我局共有车辆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辆、一般执法执勤用车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辆、其他用车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辆、应急车辆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辆、老干部用车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辆；单价</w:t>
      </w:r>
      <w:r>
        <w:rPr>
          <w:rFonts w:ascii="仿宋" w:hAnsi="仿宋" w:eastAsia="仿宋"/>
          <w:color w:val="auto"/>
          <w:sz w:val="32"/>
          <w:szCs w:val="32"/>
        </w:rPr>
        <w:t>50</w:t>
      </w:r>
      <w:r>
        <w:rPr>
          <w:rFonts w:hint="eastAsia" w:ascii="仿宋" w:hAnsi="仿宋" w:eastAsia="仿宋"/>
          <w:color w:val="auto"/>
          <w:sz w:val="32"/>
          <w:szCs w:val="32"/>
        </w:rPr>
        <w:t>万元以上通用设备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套，单位价值</w:t>
      </w:r>
      <w:r>
        <w:rPr>
          <w:rFonts w:ascii="仿宋" w:hAnsi="仿宋" w:eastAsia="仿宋"/>
          <w:color w:val="auto"/>
          <w:sz w:val="32"/>
          <w:szCs w:val="32"/>
        </w:rPr>
        <w:t>100</w:t>
      </w:r>
      <w:r>
        <w:rPr>
          <w:rFonts w:hint="eastAsia" w:ascii="仿宋" w:hAnsi="仿宋" w:eastAsia="仿宋"/>
          <w:color w:val="auto"/>
          <w:sz w:val="32"/>
          <w:szCs w:val="32"/>
        </w:rPr>
        <w:t>万元以上专用设备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司法局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B85A"/>
    <w:multiLevelType w:val="singleLevel"/>
    <w:tmpl w:val="46A9B85A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10614A1"/>
    <w:rsid w:val="01737631"/>
    <w:rsid w:val="046E7786"/>
    <w:rsid w:val="07760B49"/>
    <w:rsid w:val="077E398D"/>
    <w:rsid w:val="09B22FF0"/>
    <w:rsid w:val="0B3678CC"/>
    <w:rsid w:val="0CB32593"/>
    <w:rsid w:val="10F7009F"/>
    <w:rsid w:val="12A5485A"/>
    <w:rsid w:val="14644358"/>
    <w:rsid w:val="1488753C"/>
    <w:rsid w:val="155804F8"/>
    <w:rsid w:val="1EC538C1"/>
    <w:rsid w:val="1EFB577C"/>
    <w:rsid w:val="1F1844ED"/>
    <w:rsid w:val="2148292E"/>
    <w:rsid w:val="2749618E"/>
    <w:rsid w:val="3084030C"/>
    <w:rsid w:val="30FD1950"/>
    <w:rsid w:val="341E7153"/>
    <w:rsid w:val="34787E99"/>
    <w:rsid w:val="3BC54337"/>
    <w:rsid w:val="45684691"/>
    <w:rsid w:val="4C4E509D"/>
    <w:rsid w:val="4DD24EB4"/>
    <w:rsid w:val="4DF43389"/>
    <w:rsid w:val="4E8B751F"/>
    <w:rsid w:val="57411E88"/>
    <w:rsid w:val="57C34EF5"/>
    <w:rsid w:val="59C64608"/>
    <w:rsid w:val="59CD356C"/>
    <w:rsid w:val="5A140763"/>
    <w:rsid w:val="5C107B15"/>
    <w:rsid w:val="684A26C4"/>
    <w:rsid w:val="685F3899"/>
    <w:rsid w:val="6D892E3B"/>
    <w:rsid w:val="713F6FE0"/>
    <w:rsid w:val="7A2508F3"/>
    <w:rsid w:val="7B747E76"/>
    <w:rsid w:val="D7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5181</Words>
  <Characters>5379</Characters>
  <Lines>41</Lines>
  <Paragraphs>11</Paragraphs>
  <TotalTime>83</TotalTime>
  <ScaleCrop>false</ScaleCrop>
  <LinksUpToDate>false</LinksUpToDate>
  <CharactersWithSpaces>5397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2017-11-03T12:07:00Z</dcterms:created>
  <dc:creator>6102</dc:creator>
  <cp:lastModifiedBy>lenovo</cp:lastModifiedBy>
  <cp:lastPrinted>2018-03-22T12:03:00Z</cp:lastPrinted>
  <dcterms:modified xsi:type="dcterms:W3CDTF">2023-02-09T07:11:13Z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EE291831B1374569B4CC98683422C489</vt:lpwstr>
  </property>
</Properties>
</file>