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商务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局部门预算说明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商务</w:t>
      </w:r>
      <w:r>
        <w:rPr>
          <w:rFonts w:hint="eastAsia" w:ascii="黑体" w:hAnsi="黑体" w:eastAsia="黑体" w:cs="黑体"/>
          <w:kern w:val="0"/>
          <w:sz w:val="32"/>
          <w:szCs w:val="32"/>
        </w:rPr>
        <w:t>局概况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商务</w:t>
      </w:r>
      <w:r>
        <w:rPr>
          <w:rFonts w:hint="eastAsia" w:ascii="黑体" w:hAnsi="黑体" w:eastAsia="黑体" w:cs="黑体"/>
          <w:kern w:val="0"/>
          <w:sz w:val="32"/>
          <w:szCs w:val="32"/>
        </w:rPr>
        <w:t>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商务</w:t>
      </w:r>
      <w:r>
        <w:rPr>
          <w:rFonts w:hint="eastAsia" w:ascii="黑体" w:hAnsi="黑体" w:eastAsia="黑体" w:cs="黑体"/>
          <w:kern w:val="0"/>
          <w:sz w:val="32"/>
          <w:szCs w:val="32"/>
        </w:rPr>
        <w:t>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商务</w:t>
      </w:r>
      <w:r>
        <w:rPr>
          <w:rFonts w:hint="eastAsia" w:ascii="黑体" w:hAnsi="黑体" w:eastAsia="黑体"/>
          <w:sz w:val="36"/>
          <w:szCs w:val="36"/>
        </w:rPr>
        <w:t>局概况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一、驻马店市商务局主要职能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根据《中共驻马店市委驻马店市人民政府关于印发&lt;驻马店市机构改革方案&gt;的通知》(驻发[2018]23号)文件规定，驻马店市商务局为市政府组成部门，主要职责是：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（一）贯彻落实国家有关国内外贸易，国际、国内经济合作方面的法律法规和方针政策，拟订全市相应的发展规划、规定、办法和措施。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（二）统筹协调、归口管理全市对外开放、商贸流通、对外贸易、国际经济技术合作和电子商务等工作，拟订并组织实施相关发展规划和政策措施，深化商务领域改革。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（三）负责全市对外开放的宏观指导和组织协调，研究推进开放带动主战略实施的长效机制；督促检查对外开放政策措施的落实情况，协调解决对外开放工作中出现的重大问题。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负责全市商务系统涉及世界贸易组织相关事务的研究、指导和服务工作；组织协调反倾销反补贴和保障措施及其他进出口公平贸易相关工作；建立进出口公平贸易预警机制，组织产业损害调查，指导协调产业安全应对工作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（五）拟订规范全市商务领域市场秩序的政策；负责全市商务领域诚信体系建设；负责推进重要产品追溯体系建设；负责研究拟订药品流通发展规划、政策和相关标准。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负责全市市场体系建设工作，促进城乡市场体系建设和发展；负责统筹拟订全市流通产业发展促进政策及行业标准，协调推进全市流通领域法规体系建设，推进全市流通产业发展；牵头协调推进全市物流业转型发展工作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组织实施全市重要消费品市场调控、重要生产资料流通管理工作，负责建立健全生活必需品市场供应应急管理机制，检测分析市场运行、商品供求状况；按照分工负责重要消费品（不含食糖）储备管理和市场调控工作；依法对有关特殊流通行业和散装水泥推广应用进行监督管理；按有关规定对成品油流通进行管理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负责全市商品进出口管理工作，执行国家对外贸易、进出口管制以及鼓励技术和成套设备进出口政策；依法监督全市技术引进、国家限制进出口技术工作；组织实施重要工业品、原材料和重要农产品进出口总量计划；牵头负责全市外贸转型升级基地建设工作，指导贸易促进活动和外贸促进体系建设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（九）拟订全市服务业、服务贸易发展政策并组织实施；会同有关部门拟定全市促进服务进出口和服务外包发展的规划、政策并组织实施，指导服务外包平台建设；负责商贸服务业行业管理工作。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）拟订全市外商投资政策并组织实施；依法对外商投资事项进行监督管理；依法对外商投资企业的设立及变更事项进行备案管理；依法监督检查外商投资企业执行法律、法规和合同、章程的情况并协调解决有关问题；承担外商投资统计工作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一）拟订并执行我市对外经济技术合作政策并组织实施，依法管理和监督我市对外直接投资、对外承包工程、对外劳务合作业务，执行国家对外劳务合作管理政策，牵头负责外派劳务和境外就业人员的权益保护工作，管理涉及我市多双边无偿援助和赠款(不含财政合作项下外国政府及国际金融组织对中国赠款)等发展合作业务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（十二）负责全市各类国家级、省级开发区、综合保税区、出口加工区等的宏观管理、政策指导和工作协调。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三）拟订全市电子商务发展政策措施并组织实施，大力拓展和深化电子商务应用；推动拟订全市电子商务行业规范和标准，推动电子商务服务体系建设，建立电子商务统计和评价体系；规范电子商务经营行为和流通秩序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（十四）负责全市因公出国（境）经贸团组有关手续的申报、管理工作。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（十五）完成市委、市政府交办的其他任务。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商务局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商务局本级机关内设11个职能科室，分别为：办公室（信访办）、人事教育科、流通业发展科（商务企业改革领导小组办公室）、市场体系建设科（现代物流业发展科）、电子商务科、市场运行与消费促进科、对外贸易科（驻马店市机电产品进出口办公室）、外商投资管理与对外经济合作科（台港澳及境外经贸合作科）、对外开放服务办公室、市场秩序科（行政审批服务科）、机关党委办公室。另设市派驻机构纪检监察室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驻马店市商务局部门预算包括局机关本级预算和局属单位预算。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纳入本部门202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年度部门预算编制范围的单位共5个，包括驻马店市商务局本级和4个二级预算单位，具体是：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1.驻马店市商务局本级；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2.中国国际贸易促进委员会驻马店市委员会；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3.驻马店市电子商务发展服务中心；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4.驻马店市散装水泥发展服务中心；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5.驻马店海关事务服务中心。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商务</w:t>
      </w:r>
      <w:r>
        <w:rPr>
          <w:rFonts w:hint="eastAsia" w:ascii="黑体" w:hAnsi="黑体" w:eastAsia="黑体" w:cs="黑体"/>
          <w:kern w:val="0"/>
          <w:sz w:val="36"/>
          <w:szCs w:val="36"/>
        </w:rPr>
        <w:t>局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商务</w:t>
      </w:r>
      <w:r>
        <w:rPr>
          <w:rFonts w:hint="eastAsia" w:ascii="仿宋" w:hAnsi="仿宋" w:eastAsia="仿宋" w:cs="仿宋_GB2312"/>
          <w:sz w:val="32"/>
          <w:szCs w:val="32"/>
        </w:rPr>
        <w:t>局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2160.6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2160.6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减少311.8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12.6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根据政府工作安排在项目预算中减少了“钜惠天中乐享生活”电子消费券发放活动专项资金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商务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2160.6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2160.6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商务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2160.6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1738.1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80.45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422.5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19.55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商务</w:t>
      </w:r>
      <w:r>
        <w:rPr>
          <w:rFonts w:hint="eastAsia" w:ascii="仿宋" w:hAnsi="仿宋" w:eastAsia="仿宋" w:cs="仿宋_GB2312"/>
          <w:sz w:val="32"/>
          <w:szCs w:val="32"/>
        </w:rPr>
        <w:t>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2160.6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311.8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12.6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根据政府工作安排</w:t>
      </w:r>
      <w:r>
        <w:rPr>
          <w:rFonts w:hint="eastAsia" w:ascii="仿宋" w:hAnsi="仿宋" w:eastAsia="仿宋"/>
          <w:sz w:val="32"/>
          <w:szCs w:val="32"/>
        </w:rPr>
        <w:t>项目预算中减少了“钜惠天中乐享生活”电子消费券发放活动专项资金。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商务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局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2160.6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1695.4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78.47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206.5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9.56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176.9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8.19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81.8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3.78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1738.1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1624.48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113.6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年“三公”经费预算为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年“三公”经费支出预算数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（一）因公出国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境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主要原因是我局2023年没有安排因公出国（境）费用的收入和支出预算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（二）公务用车购置及运行费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2.6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公务用车购置费预算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与2022年持平。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公务用车运行维护费预算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2.6万元，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年减少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万元，下降了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16.13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，主要原因是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因公务用车年久失修，远距离商务活动以租车为主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（三）公务接待费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主要用于按规定开支的各类公务接待支出。预算数比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增加0.5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受疫情影响，商务活动减少，2023年可能会适当增加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驻马店市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商务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年机关运行经费支</w:t>
      </w:r>
      <w:r>
        <w:rPr>
          <w:rFonts w:hint="eastAsia" w:ascii="仿宋" w:hAnsi="仿宋" w:eastAsia="仿宋"/>
          <w:sz w:val="32"/>
          <w:szCs w:val="32"/>
        </w:rPr>
        <w:t>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113.6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13.7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11.2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辆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商务局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MTBiNTI3ZTE2OTE3YTc5NzYzZjM5OWU5OThhYWQifQ=="/>
    <w:docVar w:name="KSO_WPS_MARK_KEY" w:val="6581640b-efa5-41f3-b89a-b1c5101912f3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CB32593"/>
    <w:rsid w:val="10F7009F"/>
    <w:rsid w:val="1488753C"/>
    <w:rsid w:val="1EFB577C"/>
    <w:rsid w:val="34787E99"/>
    <w:rsid w:val="39BC5833"/>
    <w:rsid w:val="48253913"/>
    <w:rsid w:val="4AB259AB"/>
    <w:rsid w:val="533B38FC"/>
    <w:rsid w:val="533C5FD9"/>
    <w:rsid w:val="684A26C4"/>
    <w:rsid w:val="7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4628</Words>
  <Characters>4884</Characters>
  <Lines>41</Lines>
  <Paragraphs>11</Paragraphs>
  <TotalTime>13</TotalTime>
  <ScaleCrop>false</ScaleCrop>
  <LinksUpToDate>false</LinksUpToDate>
  <CharactersWithSpaces>4902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Black spirit⛅</cp:lastModifiedBy>
  <cp:lastPrinted>2018-03-22T04:03:00Z</cp:lastPrinted>
  <dcterms:modified xsi:type="dcterms:W3CDTF">2023-01-31T07:18:41Z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C7882BD0A13F4F0497F97A02F84BD8D3</vt:lpwstr>
  </property>
</Properties>
</file>