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3</w:t>
      </w:r>
      <w:r>
        <w:rPr>
          <w:rFonts w:hint="eastAsia" w:asciiTheme="majorEastAsia" w:hAnsiTheme="majorEastAsia" w:eastAsiaTheme="majorEastAsia"/>
          <w:b/>
          <w:sz w:val="44"/>
          <w:szCs w:val="44"/>
        </w:rPr>
        <w:t>年驻马店市委政法委部门预算说明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hint="eastAsia" w:ascii="黑体" w:hAnsi="黑体" w:eastAsia="黑体" w:cs="黑体"/>
          <w:kern w:val="0"/>
          <w:sz w:val="32"/>
          <w:szCs w:val="32"/>
        </w:rPr>
      </w:pP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驻马店市委政法委概况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驻马店市委政法委</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附件：驻马店市委政法委</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五、一般公共预算支出预算表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八、一般公共预算“三公”经费预算表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九、政府性基金预算支出预算表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十、项目支出预算表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十一、市级部门（单位）整体绩效目标表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pStyle w:val="5"/>
        <w:shd w:val="clear" w:color="auto" w:fill="FFFFFF"/>
        <w:tabs>
          <w:tab w:val="left" w:pos="4635"/>
        </w:tabs>
        <w:spacing w:before="0" w:beforeAutospacing="0" w:after="0" w:afterAutospacing="0"/>
        <w:ind w:firstLine="3600" w:firstLineChars="1000"/>
        <w:rPr>
          <w:rStyle w:val="8"/>
          <w:rFonts w:ascii="黑体" w:hAnsi="黑体" w:eastAsia="黑体" w:cs="黑体"/>
          <w:b w:val="0"/>
          <w:color w:val="000000"/>
          <w:sz w:val="36"/>
          <w:szCs w:val="36"/>
          <w:shd w:val="clear" w:color="auto" w:fill="FFFFFF"/>
        </w:rPr>
      </w:pPr>
      <w:r>
        <w:rPr>
          <w:rStyle w:val="8"/>
          <w:rFonts w:hint="eastAsia" w:ascii="黑体" w:hAnsi="黑体" w:eastAsia="黑体" w:cs="黑体"/>
          <w:b w:val="0"/>
          <w:color w:val="000000"/>
          <w:sz w:val="36"/>
          <w:szCs w:val="36"/>
          <w:shd w:val="clear" w:color="auto" w:fill="FFFFFF"/>
        </w:rPr>
        <w:t>第一部分</w:t>
      </w:r>
    </w:p>
    <w:p>
      <w:pPr>
        <w:pStyle w:val="5"/>
        <w:shd w:val="clear" w:color="auto" w:fill="FFFFFF"/>
        <w:tabs>
          <w:tab w:val="left" w:pos="4635"/>
        </w:tabs>
        <w:spacing w:before="0" w:beforeAutospacing="0" w:after="0" w:afterAutospacing="0"/>
        <w:ind w:firstLine="2520" w:firstLineChars="700"/>
        <w:rPr>
          <w:rFonts w:ascii="仿宋_GB2312" w:eastAsia="仿宋_GB2312"/>
          <w:sz w:val="32"/>
          <w:szCs w:val="32"/>
        </w:rPr>
      </w:pPr>
      <w:r>
        <w:rPr>
          <w:rStyle w:val="8"/>
          <w:rFonts w:hint="eastAsia" w:ascii="黑体" w:hAnsi="黑体" w:eastAsia="黑体" w:cs="黑体"/>
          <w:b w:val="0"/>
          <w:color w:val="000000"/>
          <w:sz w:val="36"/>
          <w:szCs w:val="36"/>
          <w:shd w:val="clear" w:color="auto" w:fill="FFFFFF"/>
        </w:rPr>
        <w:t>驻马店市委政法委概况</w:t>
      </w:r>
    </w:p>
    <w:p>
      <w:pPr>
        <w:spacing w:line="600" w:lineRule="exact"/>
      </w:pPr>
      <w:r>
        <w:t> </w:t>
      </w:r>
    </w:p>
    <w:p>
      <w:pPr>
        <w:spacing w:line="360" w:lineRule="auto"/>
        <w:ind w:firstLine="640" w:firstLineChars="200"/>
        <w:rPr>
          <w:rFonts w:ascii="黑体" w:eastAsia="黑体"/>
          <w:sz w:val="32"/>
          <w:szCs w:val="32"/>
        </w:rPr>
      </w:pPr>
      <w:r>
        <w:rPr>
          <w:rFonts w:hint="eastAsia" w:ascii="黑体" w:eastAsia="黑体"/>
          <w:sz w:val="32"/>
          <w:szCs w:val="32"/>
        </w:rPr>
        <w:t>一、驻马店市委政法委主要职能</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党中央的路线、方针、政策和市委的部署，对一定时期内的政法工作作出全局性部署，并督促贯彻落实；组织协调指导维护社会稳定的工作；检查政法部门执行法律法规和党的方针政策的情况，研究制定落实党的方针政策、严肃执法的具体措施；监督政法各部门依法行使职权，指导和协调政法各部门在依法相互制约的同时密切配合，督促、推动大案要案的查处工作，研究、协调有争议的重大疑难案件；组织、协调社会治安综合治理工作，推动各项措施的落实；组织推动政法战线的调查研究工作，总结新经验，解决新问题，探索政法工作改革，通过改革进一步加强政法工作；研究加强政法队伍建设和领导班子建设的措施，协助组织部门考察、管理政法部门的领导干部；开展市法学会相关工作。指导下级政法委员会的工作；办理市委和省委政法委员会交办的其他任务。</w:t>
      </w:r>
    </w:p>
    <w:p>
      <w:pPr>
        <w:numPr>
          <w:ilvl w:val="0"/>
          <w:numId w:val="1"/>
        </w:numPr>
        <w:spacing w:line="360" w:lineRule="auto"/>
        <w:ind w:firstLine="640" w:firstLineChars="200"/>
        <w:rPr>
          <w:rFonts w:ascii="黑体" w:eastAsia="黑体"/>
          <w:sz w:val="32"/>
          <w:szCs w:val="32"/>
        </w:rPr>
      </w:pPr>
      <w:r>
        <w:rPr>
          <w:rFonts w:hint="eastAsia" w:ascii="黑体" w:eastAsia="黑体"/>
          <w:sz w:val="32"/>
          <w:szCs w:val="32"/>
        </w:rPr>
        <w:t>驻马店市委政法委机构设置及预算单位构成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驻马店市委政法委内设13个职能科室，分别为：办公室、政治部、研究室、政治安全与反邪教协调科、执法监督科、宣传信息科、维稳指导与社会风险评估科、综治指导科、专项行动科、基层社会治理科、平安创建科、大数据及科技信息科、涉法涉诉信访科。驻马店市委政法委管理的事业单位有驻马店市社会治理综合服务中心和驻马店市法学会。驻马店市社会治理综合服务中心为事业性质，公益一类；驻马店市法学会为群团组织，性质为事业参公。</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驻马店市委政法委部门预算包括机关本级和所属单位预算。</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1.驻马店市委政法委机关本级（含驻马店市社会治理综合服务中心）；</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2.驻马店市法学会。</w:t>
      </w:r>
    </w:p>
    <w:p>
      <w:pPr>
        <w:widowControl/>
        <w:spacing w:line="600" w:lineRule="exact"/>
        <w:rPr>
          <w:rFonts w:hint="eastAsia"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both"/>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驻马店市委政法委202</w:t>
      </w:r>
      <w:r>
        <w:rPr>
          <w:rFonts w:hint="eastAsia" w:ascii="黑体" w:hAnsi="黑体" w:eastAsia="黑体" w:cs="黑体"/>
          <w:kern w:val="0"/>
          <w:sz w:val="36"/>
          <w:szCs w:val="36"/>
          <w:lang w:val="en-US" w:eastAsia="zh-CN"/>
        </w:rPr>
        <w:t>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驻马店市委政法委</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年收入总计</w:t>
      </w:r>
      <w:r>
        <w:rPr>
          <w:rFonts w:hint="eastAsia" w:ascii="仿宋_GB2312" w:hAnsi="仿宋_GB2312" w:eastAsia="仿宋_GB2312" w:cs="仿宋_GB2312"/>
          <w:color w:val="000000"/>
          <w:sz w:val="32"/>
          <w:szCs w:val="32"/>
          <w:lang w:val="en-US" w:eastAsia="zh-CN"/>
        </w:rPr>
        <w:t>2111.42</w:t>
      </w:r>
      <w:r>
        <w:rPr>
          <w:rFonts w:hint="eastAsia" w:ascii="仿宋_GB2312" w:hAnsi="仿宋_GB2312" w:eastAsia="仿宋_GB2312" w:cs="仿宋_GB2312"/>
          <w:color w:val="000000"/>
          <w:sz w:val="32"/>
          <w:szCs w:val="32"/>
        </w:rPr>
        <w:t>万元，支出总计</w:t>
      </w:r>
      <w:r>
        <w:rPr>
          <w:rFonts w:hint="eastAsia" w:ascii="仿宋_GB2312" w:hAnsi="仿宋_GB2312" w:eastAsia="仿宋_GB2312" w:cs="仿宋_GB2312"/>
          <w:color w:val="000000"/>
          <w:sz w:val="32"/>
          <w:szCs w:val="32"/>
          <w:lang w:val="en-US" w:eastAsia="zh-CN"/>
        </w:rPr>
        <w:t>2111.42</w:t>
      </w:r>
      <w:r>
        <w:rPr>
          <w:rFonts w:hint="eastAsia" w:ascii="仿宋_GB2312" w:hAnsi="仿宋_GB2312" w:eastAsia="仿宋_GB2312" w:cs="仿宋_GB2312"/>
          <w:color w:val="000000"/>
          <w:sz w:val="32"/>
          <w:szCs w:val="32"/>
        </w:rPr>
        <w:t>万元，与</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年预算相比，收、支总计各</w:t>
      </w:r>
      <w:r>
        <w:rPr>
          <w:rFonts w:hint="eastAsia" w:ascii="仿宋_GB2312" w:hAnsi="仿宋_GB2312" w:eastAsia="仿宋_GB2312" w:cs="仿宋_GB2312"/>
          <w:color w:val="000000"/>
          <w:sz w:val="32"/>
          <w:szCs w:val="32"/>
          <w:lang w:val="en-US" w:eastAsia="zh-CN"/>
        </w:rPr>
        <w:t>减少230.91</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9.86</w:t>
      </w:r>
      <w:r>
        <w:rPr>
          <w:rFonts w:hint="eastAsia" w:ascii="仿宋_GB2312" w:hAnsi="仿宋_GB2312" w:eastAsia="仿宋_GB2312" w:cs="仿宋_GB2312"/>
          <w:color w:val="000000"/>
          <w:sz w:val="32"/>
          <w:szCs w:val="32"/>
        </w:rPr>
        <w:t>%。主要原因</w:t>
      </w:r>
      <w:r>
        <w:rPr>
          <w:rFonts w:hint="eastAsia" w:ascii="仿宋_GB2312" w:hAnsi="仿宋_GB2312" w:eastAsia="仿宋_GB2312" w:cs="仿宋_GB2312"/>
          <w:sz w:val="32"/>
          <w:szCs w:val="32"/>
        </w:rPr>
        <w:t>厉行节约，坚持从严从简。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驻马店市委政法委202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年收入合计</w:t>
      </w:r>
      <w:r>
        <w:rPr>
          <w:rFonts w:hint="eastAsia" w:ascii="仿宋_GB2312" w:hAnsi="仿宋_GB2312" w:eastAsia="仿宋_GB2312" w:cs="仿宋_GB2312"/>
          <w:color w:val="000000"/>
          <w:sz w:val="32"/>
          <w:szCs w:val="32"/>
          <w:lang w:val="en-US" w:eastAsia="zh-CN"/>
        </w:rPr>
        <w:t>2111.42</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color w:val="000000"/>
          <w:sz w:val="32"/>
          <w:szCs w:val="32"/>
          <w:lang w:val="en-US" w:eastAsia="zh-CN"/>
        </w:rPr>
        <w:t>2111.42</w:t>
      </w:r>
      <w:r>
        <w:rPr>
          <w:rFonts w:hint="eastAsia" w:ascii="仿宋_GB2312" w:hAnsi="仿宋_GB2312" w:eastAsia="仿宋_GB2312" w:cs="仿宋_GB2312"/>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驻马店市委政法委202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年支出合计</w:t>
      </w:r>
      <w:r>
        <w:rPr>
          <w:rFonts w:hint="eastAsia" w:ascii="仿宋_GB2312" w:hAnsi="仿宋_GB2312" w:eastAsia="仿宋_GB2312" w:cs="仿宋_GB2312"/>
          <w:color w:val="000000"/>
          <w:sz w:val="32"/>
          <w:szCs w:val="32"/>
          <w:lang w:val="en-US" w:eastAsia="zh-CN"/>
        </w:rPr>
        <w:t>2111.42</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themeColor="text1"/>
          <w:sz w:val="32"/>
          <w:szCs w:val="32"/>
          <w14:textFill>
            <w14:solidFill>
              <w14:schemeClr w14:val="tx1"/>
            </w14:solidFill>
          </w14:textFill>
        </w:rPr>
        <w:t>，其中：基本支出1042.80万元，占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49.39</w:t>
      </w:r>
      <w:r>
        <w:rPr>
          <w:rFonts w:hint="eastAsia" w:ascii="仿宋_GB2312" w:hAnsi="仿宋_GB2312" w:eastAsia="仿宋_GB2312" w:cs="仿宋_GB2312"/>
          <w:color w:val="000000" w:themeColor="text1"/>
          <w:sz w:val="32"/>
          <w:szCs w:val="32"/>
          <w14:textFill>
            <w14:solidFill>
              <w14:schemeClr w14:val="tx1"/>
            </w14:solidFill>
          </w14:textFill>
        </w:rPr>
        <w:t>%；项目支出1068.62万元，占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50.61</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驻马店市委政法委202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2111.42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年相比，一般公共预算收支预算减少</w:t>
      </w:r>
      <w:r>
        <w:rPr>
          <w:rFonts w:hint="eastAsia" w:ascii="仿宋_GB2312" w:hAnsi="仿宋_GB2312" w:eastAsia="仿宋_GB2312" w:cs="仿宋_GB2312"/>
          <w:color w:val="000000"/>
          <w:sz w:val="32"/>
          <w:szCs w:val="32"/>
          <w:lang w:val="en-US" w:eastAsia="zh-CN"/>
        </w:rPr>
        <w:t>230.91</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下降</w:t>
      </w:r>
      <w:r>
        <w:rPr>
          <w:rFonts w:hint="eastAsia" w:ascii="仿宋_GB2312" w:hAnsi="仿宋_GB2312" w:eastAsia="仿宋_GB2312" w:cs="仿宋_GB2312"/>
          <w:color w:val="000000"/>
          <w:sz w:val="32"/>
          <w:szCs w:val="32"/>
          <w:lang w:val="en-US" w:eastAsia="zh-CN"/>
        </w:rPr>
        <w:t>9.86</w:t>
      </w:r>
      <w:r>
        <w:rPr>
          <w:rFonts w:hint="eastAsia" w:ascii="仿宋_GB2312" w:hAnsi="仿宋_GB2312" w:eastAsia="仿宋_GB2312" w:cs="仿宋_GB2312"/>
          <w:color w:val="000000"/>
          <w:sz w:val="32"/>
          <w:szCs w:val="32"/>
        </w:rPr>
        <w:t>%。主要原因</w:t>
      </w:r>
      <w:r>
        <w:rPr>
          <w:rFonts w:hint="eastAsia" w:ascii="仿宋_GB2312" w:hAnsi="仿宋_GB2312" w:eastAsia="仿宋_GB2312" w:cs="仿宋_GB2312"/>
          <w:sz w:val="32"/>
          <w:szCs w:val="32"/>
        </w:rPr>
        <w:t>厉行节约，坚持从严从简。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驻马店市委政法委202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年一般公共预算支出年初预算为</w:t>
      </w:r>
      <w:r>
        <w:rPr>
          <w:rFonts w:hint="eastAsia" w:ascii="仿宋_GB2312" w:hAnsi="仿宋_GB2312" w:eastAsia="仿宋_GB2312" w:cs="仿宋_GB2312"/>
          <w:color w:val="000000"/>
          <w:sz w:val="32"/>
          <w:szCs w:val="32"/>
          <w:lang w:val="en-US" w:eastAsia="zh-CN"/>
        </w:rPr>
        <w:t>2111.42</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万元。主要用于以下方面：一般公共服务（类）支出1881.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89.10</w:t>
      </w:r>
      <w:r>
        <w:rPr>
          <w:rFonts w:hint="eastAsia" w:ascii="仿宋_GB2312" w:hAnsi="仿宋_GB2312" w:eastAsia="仿宋_GB2312" w:cs="仿宋_GB2312"/>
          <w:color w:val="000000" w:themeColor="text1"/>
          <w:sz w:val="32"/>
          <w:szCs w:val="32"/>
          <w14:textFill>
            <w14:solidFill>
              <w14:schemeClr w14:val="tx1"/>
            </w14:solidFill>
          </w14:textFill>
        </w:rPr>
        <w:t>%；社会保障和就业支出92.64万元，占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4.39</w:t>
      </w:r>
      <w:r>
        <w:rPr>
          <w:rFonts w:hint="eastAsia" w:ascii="仿宋_GB2312" w:hAnsi="仿宋_GB2312" w:eastAsia="仿宋_GB2312" w:cs="仿宋_GB2312"/>
          <w:color w:val="000000" w:themeColor="text1"/>
          <w:sz w:val="32"/>
          <w:szCs w:val="32"/>
          <w14:textFill>
            <w14:solidFill>
              <w14:schemeClr w14:val="tx1"/>
            </w14:solidFill>
          </w14:textFill>
        </w:rPr>
        <w:t>%；卫生健康支出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56.26</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2.66</w:t>
      </w:r>
      <w:r>
        <w:rPr>
          <w:rFonts w:hint="eastAsia" w:ascii="仿宋_GB2312" w:hAnsi="仿宋_GB2312" w:eastAsia="仿宋_GB2312" w:cs="仿宋_GB2312"/>
          <w:color w:val="000000" w:themeColor="text1"/>
          <w:sz w:val="32"/>
          <w:szCs w:val="32"/>
          <w14:textFill>
            <w14:solidFill>
              <w14:schemeClr w14:val="tx1"/>
            </w14:solidFill>
          </w14:textFill>
        </w:rPr>
        <w:t>%；住房保障支出81.32万元，占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3.85</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一般公共预算基本支出1042.80万元，其中：人员经费935.23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_GB2312" w:hAnsi="仿宋_GB2312" w:eastAsia="仿宋_GB2312" w:cs="仿宋_GB2312"/>
          <w:sz w:val="32"/>
          <w:szCs w:val="32"/>
          <w:lang w:val="en-US" w:eastAsia="zh-CN"/>
        </w:rPr>
        <w:t>107.57</w:t>
      </w:r>
      <w:r>
        <w:rPr>
          <w:rFonts w:hint="eastAsia" w:ascii="仿宋_GB2312" w:hAnsi="仿宋_GB2312" w:eastAsia="仿宋_GB2312" w:cs="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委</w:t>
      </w:r>
      <w:r>
        <w:rPr>
          <w:rFonts w:hint="eastAsia" w:ascii="仿宋_GB2312" w:hAnsi="仿宋_GB2312" w:eastAsia="仿宋_GB2312" w:cs="仿宋_GB2312"/>
          <w:color w:val="000000" w:themeColor="text1"/>
          <w:sz w:val="32"/>
          <w:szCs w:val="32"/>
          <w:lang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年“三公”经费预算为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年“三公”经费支出预算数比</w:t>
      </w:r>
      <w:r>
        <w:rPr>
          <w:rFonts w:hint="eastAsia" w:ascii="仿宋_GB2312" w:hAnsi="仿宋_GB2312" w:eastAsia="仿宋_GB2312" w:cs="仿宋_GB2312"/>
          <w:color w:val="000000" w:themeColor="text1"/>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11.2</w:t>
      </w:r>
      <w:r>
        <w:rPr>
          <w:rFonts w:hint="eastAsia" w:ascii="仿宋_GB2312" w:hAnsi="仿宋_GB2312" w:eastAsia="仿宋_GB2312" w:cs="仿宋_GB2312"/>
          <w:color w:val="000000" w:themeColor="text1"/>
          <w:sz w:val="32"/>
          <w:szCs w:val="32"/>
          <w14:textFill>
            <w14:solidFill>
              <w14:schemeClr w14:val="tx1"/>
            </w14:solidFill>
          </w14:textFill>
        </w:rPr>
        <w:t>万元，下降了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68.29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主要原因是厉行节约，坚持从严从简。</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 w:hAnsi="仿宋" w:eastAsia="仿宋"/>
          <w:sz w:val="32"/>
          <w:szCs w:val="32"/>
        </w:rPr>
        <w:t xml:space="preserve">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具体支出情况如下：</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（一）因公出国(境)费0万元，</w:t>
      </w:r>
      <w:r>
        <w:rPr>
          <w:rFonts w:hint="eastAsia" w:ascii="仿宋_GB2312" w:hAnsi="仿宋_GB2312" w:eastAsia="仿宋_GB2312" w:cs="仿宋_GB2312"/>
          <w:sz w:val="32"/>
          <w:szCs w:val="32"/>
        </w:rPr>
        <w:t>主要用于单位工作人员公务出国（境）的住宿费、旅费、伙食补助费、杂费、培训费等支出。我委202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年没有安排因公出国（境）费用的收入和支出预算。预算数与202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年持平。</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（二）公务用车购置及运行费</w:t>
      </w:r>
      <w:r>
        <w:rPr>
          <w:rFonts w:hint="eastAsia" w:ascii="楷体_GB2312" w:hAnsi="仿宋_GB2312" w:eastAsia="楷体_GB2312" w:cs="仿宋_GB2312"/>
          <w:b/>
          <w:sz w:val="32"/>
          <w:szCs w:val="32"/>
          <w:lang w:val="en-US" w:eastAsia="zh-CN"/>
        </w:rPr>
        <w:t>5.2</w:t>
      </w:r>
      <w:r>
        <w:rPr>
          <w:rFonts w:hint="eastAsia" w:ascii="楷体_GB2312" w:hAnsi="仿宋_GB2312" w:eastAsia="楷体_GB2312" w:cs="仿宋_GB2312"/>
          <w:b/>
          <w:sz w:val="32"/>
          <w:szCs w:val="32"/>
        </w:rPr>
        <w:t>万元，</w:t>
      </w:r>
      <w:r>
        <w:rPr>
          <w:rFonts w:hint="eastAsia" w:ascii="仿宋_GB2312" w:hAnsi="仿宋_GB2312" w:eastAsia="仿宋_GB2312" w:cs="仿宋_GB2312"/>
          <w:sz w:val="32"/>
          <w:szCs w:val="32"/>
        </w:rPr>
        <w:t>主要用于开展工作所需公务用车的燃料费、维修费、过路过桥费、保险费、安全奖励费用等支出。其中公务用车购置费预算0万元，与202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年持平。公务用车运行维护费预算为</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万元，下降了</w:t>
      </w:r>
      <w:r>
        <w:rPr>
          <w:rFonts w:hint="eastAsia" w:ascii="仿宋_GB2312" w:hAnsi="仿宋_GB2312" w:eastAsia="仿宋_GB2312" w:cs="仿宋_GB2312"/>
          <w:sz w:val="32"/>
          <w:szCs w:val="32"/>
          <w:lang w:val="en-US" w:eastAsia="zh-CN"/>
        </w:rPr>
        <w:t>44.68</w:t>
      </w:r>
      <w:r>
        <w:rPr>
          <w:rFonts w:hint="eastAsia" w:ascii="仿宋_GB2312" w:hAnsi="仿宋_GB2312" w:eastAsia="仿宋_GB2312" w:cs="仿宋_GB2312"/>
          <w:sz w:val="32"/>
          <w:szCs w:val="32"/>
        </w:rPr>
        <w:t>%，主要原因是厉行节约，坚持从严从简。</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（三）公务接待费</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万元，</w:t>
      </w:r>
      <w:r>
        <w:rPr>
          <w:rFonts w:hint="eastAsia" w:ascii="仿宋_GB2312" w:hAnsi="仿宋_GB2312" w:eastAsia="仿宋_GB2312" w:cs="仿宋_GB2312"/>
          <w:sz w:val="32"/>
          <w:szCs w:val="32"/>
        </w:rPr>
        <w:t>主要用于按规定开支的各类公务接待支出。预算数比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万元，下降了</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统计口径与去年相比发生变动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sz w:val="32"/>
          <w:szCs w:val="32"/>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驻马店市委政法委202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年机关运行经费支出预算为</w:t>
      </w:r>
      <w:r>
        <w:rPr>
          <w:rFonts w:hint="eastAsia" w:ascii="仿宋_GB2312" w:hAnsi="仿宋_GB2312" w:eastAsia="仿宋_GB2312" w:cs="仿宋_GB2312"/>
          <w:sz w:val="32"/>
          <w:szCs w:val="32"/>
          <w:lang w:val="en-US" w:eastAsia="zh-CN"/>
        </w:rPr>
        <w:t>107.57</w:t>
      </w:r>
      <w:r>
        <w:rPr>
          <w:rFonts w:hint="eastAsia" w:ascii="仿宋_GB2312" w:hAnsi="仿宋_GB2312" w:eastAsia="仿宋_GB2312" w:cs="仿宋_GB2312"/>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年政府采购预算安排</w:t>
      </w:r>
      <w:r>
        <w:rPr>
          <w:rFonts w:hint="eastAsia" w:ascii="仿宋_GB2312" w:hAnsi="仿宋_GB2312" w:eastAsia="仿宋_GB2312" w:cs="仿宋_GB2312"/>
          <w:sz w:val="32"/>
          <w:szCs w:val="32"/>
          <w:lang w:val="en-US" w:eastAsia="zh-CN"/>
        </w:rPr>
        <w:t>599.5</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349.5</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年期末，我委共有车辆3辆，</w:t>
      </w:r>
      <w:r>
        <w:rPr>
          <w:rFonts w:hint="eastAsia" w:ascii="仿宋_GB2312" w:hAnsi="仿宋_GB2312" w:eastAsia="仿宋_GB2312" w:cs="仿宋_GB2312"/>
          <w:color w:val="000000"/>
          <w:sz w:val="32"/>
          <w:szCs w:val="32"/>
          <w:shd w:val="clear" w:color="auto" w:fill="FFFFFF"/>
        </w:rPr>
        <w:t>全部为一般公务用车</w:t>
      </w:r>
      <w:r>
        <w:rPr>
          <w:rFonts w:hint="eastAsia" w:ascii="仿宋_GB2312" w:hAnsi="仿宋_GB2312" w:eastAsia="仿宋_GB2312" w:cs="仿宋_GB2312"/>
          <w:sz w:val="32"/>
          <w:szCs w:val="32"/>
        </w:rPr>
        <w:t>；单价50万元以上通用设备0套，单位价值100万元以上专用设备0套。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我委无负责参与管理的专项转移支付项目。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驻马店市委政法委</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0CA4F"/>
    <w:multiLevelType w:val="singleLevel"/>
    <w:tmpl w:val="AC10CA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NThmMWVkNWQwMzgyZDIxNmM3YTFiZmMwMDk1MmI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CB32593"/>
    <w:rsid w:val="10F7009F"/>
    <w:rsid w:val="1488753C"/>
    <w:rsid w:val="1EFB577C"/>
    <w:rsid w:val="294F692F"/>
    <w:rsid w:val="2C7843EE"/>
    <w:rsid w:val="2D4E1D7F"/>
    <w:rsid w:val="3268280F"/>
    <w:rsid w:val="34787E99"/>
    <w:rsid w:val="3AC727C9"/>
    <w:rsid w:val="3ACE6E61"/>
    <w:rsid w:val="459B6D2C"/>
    <w:rsid w:val="5A4E2167"/>
    <w:rsid w:val="5BC5076D"/>
    <w:rsid w:val="64AE1F7D"/>
    <w:rsid w:val="684A26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3468</Words>
  <Characters>3731</Characters>
  <Lines>41</Lines>
  <Paragraphs>11</Paragraphs>
  <TotalTime>7</TotalTime>
  <ScaleCrop>false</ScaleCrop>
  <LinksUpToDate>false</LinksUpToDate>
  <CharactersWithSpaces>3749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康灵美</cp:lastModifiedBy>
  <cp:lastPrinted>2018-03-22T04:03:00Z</cp:lastPrinted>
  <dcterms:modified xsi:type="dcterms:W3CDTF">2023-01-29T09:09:15Z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EE291831B1374569B4CC98683422C489</vt:lpwstr>
  </property>
</Properties>
</file>