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Theme="majorEastAsia"/>
          <w:b/>
          <w:sz w:val="44"/>
          <w:szCs w:val="44"/>
        </w:rPr>
      </w:pPr>
      <w:r>
        <w:rPr>
          <w:rFonts w:hint="eastAsia" w:ascii="Times New Roman" w:hAnsi="Times New Roman" w:eastAsiaTheme="majorEastAsia"/>
          <w:b/>
          <w:sz w:val="44"/>
          <w:szCs w:val="44"/>
          <w:lang w:eastAsia="zh-CN"/>
        </w:rPr>
        <w:t>2023</w:t>
      </w:r>
      <w:r>
        <w:rPr>
          <w:rFonts w:hint="eastAsia" w:ascii="Times New Roman" w:hAnsi="Times New Roman" w:eastAsiaTheme="majorEastAsia"/>
          <w:b/>
          <w:sz w:val="44"/>
          <w:szCs w:val="44"/>
        </w:rPr>
        <w:t>年驻马店市委组织部预算说明</w:t>
      </w:r>
    </w:p>
    <w:p>
      <w:pPr>
        <w:widowControl/>
        <w:spacing w:line="600" w:lineRule="exact"/>
        <w:ind w:firstLine="480"/>
        <w:jc w:val="center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Times New Roman" w:hAnsi="Times New Roman" w:cs="Times New Roman"/>
          <w:b/>
          <w:bCs/>
          <w:kern w:val="0"/>
          <w:sz w:val="52"/>
          <w:szCs w:val="52"/>
        </w:rPr>
      </w:pPr>
      <w:r>
        <w:rPr>
          <w:rFonts w:hint="eastAsia" w:ascii="Times New Roman" w:hAnsi="Times New Roman" w:cs="宋体"/>
          <w:b/>
          <w:bCs/>
          <w:kern w:val="0"/>
          <w:sz w:val="52"/>
          <w:szCs w:val="52"/>
        </w:rPr>
        <w:t>目</w:t>
      </w:r>
      <w:r>
        <w:rPr>
          <w:rFonts w:ascii="Times New Roman" w:hAnsi="Times New Roman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Times New Roman" w:hAnsi="Times New Roman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第一部分</w:t>
      </w:r>
      <w:r>
        <w:rPr>
          <w:rFonts w:ascii="Times New Roman" w:hAnsi="Times New Roman" w:eastAsia="黑体" w:cs="黑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驻马店市委组织部概况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第二部分</w:t>
      </w:r>
      <w:r>
        <w:rPr>
          <w:rFonts w:ascii="Times New Roman" w:hAnsi="Times New Roman" w:eastAsia="黑体" w:cs="黑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驻马店市委组织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七、政府性基金预算支出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预</w:t>
      </w:r>
      <w:r>
        <w:rPr>
          <w:rFonts w:hint="eastAsia" w:ascii="Times New Roman" w:hAnsi="Times New Roman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第三部分</w:t>
      </w:r>
      <w:r>
        <w:rPr>
          <w:rFonts w:ascii="Times New Roman" w:hAnsi="Times New Roman" w:eastAsia="黑体" w:cs="黑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附件：驻马店市委组织部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驻马店市委组织部概况</w:t>
      </w:r>
    </w:p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一、驻马店市委组织部主要职能</w:t>
      </w:r>
    </w:p>
    <w:p>
      <w:pPr>
        <w:widowControl/>
        <w:ind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部门职责相关文件涉密，按规定不予公开。</w:t>
      </w:r>
    </w:p>
    <w:p>
      <w:pPr>
        <w:spacing w:line="600" w:lineRule="exact"/>
        <w:ind w:firstLine="640" w:firstLineChars="200"/>
        <w:jc w:val="lef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二、驻马店市委组织部机构设置及预算单位构成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机构设置相关文件涉密，按规定不予公开。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中共驻马店市委组织部部门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算包括：本级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算、所属单位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算。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纳入本部门202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年度部门预算编制范围的单位共4个，二级预算单位3个，具体是：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1.中共驻马店市委组织部机关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本级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2.驻马店市党员电化教育中心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3.驻马店市干部信息中心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4.驻马店市人才服务中心。</w:t>
      </w:r>
    </w:p>
    <w:p>
      <w:pPr>
        <w:widowControl/>
        <w:spacing w:line="600" w:lineRule="exact"/>
        <w:ind w:firstLine="480"/>
        <w:rPr>
          <w:rFonts w:ascii="Times New Roman" w:hAnsi="Times New Roman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黑体" w:cs="黑体"/>
          <w:kern w:val="0"/>
          <w:sz w:val="36"/>
          <w:szCs w:val="36"/>
        </w:rPr>
        <w:t>第二部分</w:t>
      </w:r>
      <w:r>
        <w:rPr>
          <w:rFonts w:ascii="Times New Roman" w:hAnsi="Times New Roman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ascii="Times New Roman" w:hAnsi="Times New Roman" w:eastAsia="黑体" w:cs="黑体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黑体" w:cs="黑体"/>
          <w:kern w:val="0"/>
          <w:sz w:val="36"/>
          <w:szCs w:val="36"/>
        </w:rPr>
        <w:t>驻马店市委组织部</w:t>
      </w:r>
      <w:r>
        <w:rPr>
          <w:rFonts w:hint="eastAsia" w:ascii="Times New Roman" w:hAnsi="Times New Roman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Times New Roman" w:hAnsi="Times New Roman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  </w:t>
      </w:r>
      <w:r>
        <w:rPr>
          <w:rFonts w:hint="eastAsia" w:ascii="Times New Roman" w:hAnsi="Times New Roman" w:eastAsia="仿宋" w:cs="仿宋_GB2312"/>
          <w:sz w:val="32"/>
          <w:szCs w:val="32"/>
        </w:rPr>
        <w:t>驻马店市委组织部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年收入总计3155.84万元，支出总计3155.84万元，与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年预算相比，收、支总计各增加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99.85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3.27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Times New Roman" w:hAnsi="Times New Roman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部机关通过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2022年河南省公务员招录和2022年驻马店市事业单位招录的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新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进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人员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，财政供养经费增加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二是新增全市五星支部创建经费</w:t>
      </w:r>
      <w:r>
        <w:rPr>
          <w:rFonts w:hint="eastAsia" w:ascii="Times New Roman" w:hAnsi="Times New Roman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驻马店市委组织部</w:t>
      </w:r>
      <w:r>
        <w:rPr>
          <w:rFonts w:ascii="Times New Roman" w:hAnsi="Times New Roman" w:eastAsia="仿宋"/>
          <w:sz w:val="32"/>
          <w:szCs w:val="32"/>
        </w:rPr>
        <w:t>  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年收入合计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3155.84</w:t>
      </w:r>
      <w:r>
        <w:rPr>
          <w:rFonts w:hint="eastAsia" w:ascii="Times New Roman" w:hAnsi="Times New Roman" w:eastAsia="仿宋"/>
          <w:sz w:val="32"/>
          <w:szCs w:val="32"/>
        </w:rPr>
        <w:t>万元。其中：一般公共预算收入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3155.84</w:t>
      </w:r>
      <w:r>
        <w:rPr>
          <w:rFonts w:hint="eastAsia" w:ascii="Times New Roman" w:hAnsi="Times New Roman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驻马店市委组织部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年支出合计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3155.84</w:t>
      </w:r>
      <w:r>
        <w:rPr>
          <w:rFonts w:hint="eastAsia" w:ascii="Times New Roman" w:hAnsi="Times New Roman" w:eastAsia="仿宋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1297.54</w:t>
      </w:r>
      <w:r>
        <w:rPr>
          <w:rFonts w:hint="eastAsia" w:ascii="Times New Roman" w:hAnsi="Times New Roman" w:eastAsia="仿宋"/>
          <w:sz w:val="32"/>
          <w:szCs w:val="32"/>
        </w:rPr>
        <w:t>万元，占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41.12</w:t>
      </w:r>
      <w:r>
        <w:rPr>
          <w:rFonts w:ascii="Times New Roman" w:hAnsi="Times New Roman" w:eastAsia="仿宋"/>
          <w:sz w:val="32"/>
          <w:szCs w:val="32"/>
        </w:rPr>
        <w:t>%</w:t>
      </w:r>
      <w:r>
        <w:rPr>
          <w:rFonts w:hint="eastAsia" w:ascii="Times New Roman" w:hAnsi="Times New Roman" w:eastAsia="仿宋"/>
          <w:sz w:val="32"/>
          <w:szCs w:val="32"/>
        </w:rPr>
        <w:t>；项目支出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1858.30</w:t>
      </w:r>
      <w:r>
        <w:rPr>
          <w:rFonts w:hint="eastAsia" w:ascii="Times New Roman" w:hAnsi="Times New Roman" w:eastAsia="仿宋"/>
          <w:sz w:val="32"/>
          <w:szCs w:val="32"/>
        </w:rPr>
        <w:t>万元，占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58.88</w:t>
      </w:r>
      <w:r>
        <w:rPr>
          <w:rFonts w:ascii="Times New Roman" w:hAnsi="Times New Roman" w:eastAsia="仿宋"/>
          <w:sz w:val="32"/>
          <w:szCs w:val="32"/>
        </w:rPr>
        <w:t>%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驻马店市委组织部</w:t>
      </w:r>
      <w:r>
        <w:rPr>
          <w:rFonts w:hint="eastAsia" w:ascii="Times New Roman" w:hAnsi="Times New Roman" w:eastAsia="仿宋" w:cs="仿宋_GB2312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3155.84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万元。</w:t>
      </w:r>
      <w:r>
        <w:rPr>
          <w:rFonts w:hint="eastAsia" w:ascii="Times New Roman" w:hAnsi="Times New Roman" w:eastAsia="仿宋"/>
          <w:sz w:val="32"/>
          <w:szCs w:val="32"/>
        </w:rPr>
        <w:t>与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年相比，一般公共预算收支预算增加99.85万元，上升3.2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/>
          <w:sz w:val="32"/>
          <w:szCs w:val="32"/>
        </w:rPr>
        <w:t>%。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主要原因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Times New Roman" w:hAnsi="Times New Roman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部机关通过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2022年河南省公务员招录和2022年驻马店市事业单位招录的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新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进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人员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，财政供养经费增加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二是新增全市五星支部创建经费</w:t>
      </w:r>
      <w:r>
        <w:rPr>
          <w:rFonts w:hint="eastAsia" w:ascii="Times New Roman" w:hAnsi="Times New Roman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驻马店市委组织部</w:t>
      </w:r>
      <w:r>
        <w:rPr>
          <w:rFonts w:hint="eastAsia" w:ascii="Times New Roman" w:hAnsi="Times New Roman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3155.84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2161.29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68.49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科学技术支出700万元，占22.18%；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社会保障和就业支出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122.68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3.89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74.49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2.36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97.38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  <w:lang w:val="en-US" w:eastAsia="zh-CN"/>
        </w:rPr>
        <w:t>3.08</w:t>
      </w:r>
      <w:r>
        <w:rPr>
          <w:rFonts w:ascii="Times New Roman" w:hAnsi="Times New Roman" w:eastAsia="仿宋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 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年一般公共预算基本支出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1297.54</w:t>
      </w:r>
      <w:r>
        <w:rPr>
          <w:rFonts w:hint="eastAsia" w:ascii="Times New Roman" w:hAnsi="Times New Roman" w:eastAsia="仿宋"/>
          <w:sz w:val="32"/>
          <w:szCs w:val="32"/>
        </w:rPr>
        <w:t>万元，其中：人员经费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1152.91</w:t>
      </w:r>
      <w:r>
        <w:rPr>
          <w:rFonts w:hint="eastAsia" w:ascii="Times New Roman" w:hAnsi="Times New Roman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144.63</w:t>
      </w:r>
      <w:r>
        <w:rPr>
          <w:rFonts w:hint="eastAsia" w:ascii="Times New Roman" w:hAnsi="Times New Roman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七、政府性基金预算支出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预</w:t>
      </w:r>
      <w:r>
        <w:rPr>
          <w:rFonts w:hint="eastAsia" w:ascii="Times New Roman" w:hAnsi="Times New Roman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八、“三公”经费支出预算情况说明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32.80</w:t>
      </w:r>
      <w:r>
        <w:rPr>
          <w:rFonts w:hint="eastAsia" w:ascii="Times New Roman" w:hAnsi="Times New Roman" w:eastAsia="仿宋"/>
          <w:sz w:val="32"/>
          <w:szCs w:val="32"/>
        </w:rPr>
        <w:t>万元。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年“三公”经费支出预算数比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年减少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43.40</w:t>
      </w:r>
      <w:r>
        <w:rPr>
          <w:rFonts w:hint="eastAsia" w:ascii="Times New Roman" w:hAnsi="Times New Roman" w:eastAsia="仿宋"/>
          <w:sz w:val="32"/>
          <w:szCs w:val="32"/>
        </w:rPr>
        <w:t>万元，下降了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56.96</w:t>
      </w:r>
      <w:r>
        <w:rPr>
          <w:rFonts w:ascii="Times New Roman" w:hAnsi="Times New Roman" w:eastAsia="仿宋"/>
          <w:sz w:val="32"/>
          <w:szCs w:val="32"/>
        </w:rPr>
        <w:t>%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主要原因：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两年均不需新购置公务用车；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二是落实公车改革政策，加强公务用车管理，严控公务用车支出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>严格落实习近平总书记关于厉行节约、反对浪费的重要指示精神，严控接待标准</w:t>
      </w:r>
      <w:r>
        <w:rPr>
          <w:rFonts w:hint="eastAsia" w:ascii="Times New Roman" w:hAnsi="Times New Roman" w:eastAsia="仿宋" w:cs="仿宋_GB2312"/>
          <w:sz w:val="32"/>
          <w:szCs w:val="32"/>
        </w:rPr>
        <w:t>。</w:t>
      </w:r>
      <w:r>
        <w:rPr>
          <w:rFonts w:hint="eastAsia" w:ascii="Times New Roman" w:hAnsi="Times New Roman" w:eastAsia="仿宋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（一）因公出国</w:t>
      </w:r>
      <w:r>
        <w:rPr>
          <w:rFonts w:ascii="Times New Roman" w:hAnsi="Times New Roman" w:eastAsia="仿宋"/>
          <w:b/>
          <w:sz w:val="32"/>
          <w:szCs w:val="32"/>
        </w:rPr>
        <w:t>(</w:t>
      </w:r>
      <w:r>
        <w:rPr>
          <w:rFonts w:hint="eastAsia" w:ascii="Times New Roman" w:hAnsi="Times New Roman" w:eastAsia="仿宋"/>
          <w:b/>
          <w:sz w:val="32"/>
          <w:szCs w:val="32"/>
        </w:rPr>
        <w:t>境</w:t>
      </w:r>
      <w:r>
        <w:rPr>
          <w:rFonts w:ascii="Times New Roman" w:hAnsi="Times New Roman" w:eastAsia="仿宋"/>
          <w:b/>
          <w:sz w:val="32"/>
          <w:szCs w:val="32"/>
        </w:rPr>
        <w:t>)</w:t>
      </w:r>
      <w:r>
        <w:rPr>
          <w:rFonts w:hint="eastAsia" w:ascii="Times New Roman" w:hAnsi="Times New Roman" w:eastAsia="仿宋"/>
          <w:b/>
          <w:sz w:val="32"/>
          <w:szCs w:val="32"/>
        </w:rPr>
        <w:t>费</w:t>
      </w:r>
      <w:r>
        <w:rPr>
          <w:rFonts w:hint="eastAsia" w:ascii="Times New Roman" w:hAnsi="Times New Roman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b/>
          <w:sz w:val="32"/>
          <w:szCs w:val="32"/>
        </w:rPr>
        <w:t>万元，</w:t>
      </w:r>
      <w:r>
        <w:rPr>
          <w:rFonts w:hint="eastAsia" w:ascii="Times New Roman" w:hAnsi="Times New Roman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年持平。主要原因是为压缩三公经费支出，我单位两年均未安排因公出国（境）费用的收入和支出预算。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（二）公务用车购置及运行费</w:t>
      </w:r>
      <w:r>
        <w:rPr>
          <w:rFonts w:hint="eastAsia" w:ascii="Times New Roman" w:hAnsi="Times New Roman" w:eastAsia="仿宋"/>
          <w:b/>
          <w:sz w:val="32"/>
          <w:szCs w:val="32"/>
          <w:lang w:val="en-US" w:eastAsia="zh-CN"/>
        </w:rPr>
        <w:t>12.40</w:t>
      </w:r>
      <w:r>
        <w:rPr>
          <w:rFonts w:hint="eastAsia" w:ascii="Times New Roman" w:hAnsi="Times New Roman" w:eastAsia="仿宋"/>
          <w:b/>
          <w:sz w:val="32"/>
          <w:szCs w:val="32"/>
        </w:rPr>
        <w:t>万元</w:t>
      </w:r>
      <w:r>
        <w:rPr>
          <w:rFonts w:hint="eastAsia" w:ascii="Times New Roman" w:hAnsi="Times New Roman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其中</w:t>
      </w:r>
      <w:r>
        <w:rPr>
          <w:rFonts w:hint="eastAsia" w:ascii="Times New Roman" w:hAnsi="Times New Roman" w:eastAsia="仿宋"/>
          <w:sz w:val="32"/>
          <w:szCs w:val="32"/>
        </w:rPr>
        <w:t>公务用车购置费预算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0万元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比202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年相比没有变化，主要原因是两年均不需新购置公务用车。</w:t>
      </w:r>
      <w:r>
        <w:rPr>
          <w:rFonts w:hint="eastAsia" w:ascii="Times New Roman" w:hAnsi="Times New Roman" w:eastAsia="仿宋"/>
          <w:sz w:val="32"/>
          <w:szCs w:val="32"/>
        </w:rPr>
        <w:t>公务用车运行维护费预算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12.4万元，</w:t>
      </w:r>
      <w:r>
        <w:rPr>
          <w:rFonts w:hint="eastAsia" w:ascii="Times New Roman" w:hAnsi="Times New Roman" w:eastAsia="仿宋"/>
          <w:sz w:val="32"/>
          <w:szCs w:val="32"/>
        </w:rPr>
        <w:t>比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年减少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22.80</w:t>
      </w:r>
      <w:r>
        <w:rPr>
          <w:rFonts w:hint="eastAsia" w:ascii="Times New Roman" w:hAnsi="Times New Roman" w:eastAsia="仿宋"/>
          <w:sz w:val="32"/>
          <w:szCs w:val="32"/>
        </w:rPr>
        <w:t>万元，下降了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64.77</w:t>
      </w:r>
      <w:r>
        <w:rPr>
          <w:rFonts w:ascii="Times New Roman" w:hAnsi="Times New Roman" w:eastAsia="仿宋"/>
          <w:sz w:val="32"/>
          <w:szCs w:val="32"/>
        </w:rPr>
        <w:t>%</w:t>
      </w:r>
      <w:r>
        <w:rPr>
          <w:rFonts w:hint="eastAsia" w:ascii="Times New Roman" w:hAnsi="Times New Roman" w:eastAsia="仿宋"/>
          <w:sz w:val="32"/>
          <w:szCs w:val="32"/>
        </w:rPr>
        <w:t>，主要原因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落实公车改革政策，加强公务用车管理，严控公务用车支出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（三）公务接待费</w:t>
      </w:r>
      <w:r>
        <w:rPr>
          <w:rFonts w:hint="eastAsia" w:ascii="Times New Roman" w:hAnsi="Times New Roman" w:eastAsia="仿宋"/>
          <w:b/>
          <w:sz w:val="32"/>
          <w:szCs w:val="32"/>
          <w:lang w:val="en-US" w:eastAsia="zh-CN"/>
        </w:rPr>
        <w:t>20.40</w:t>
      </w:r>
      <w:r>
        <w:rPr>
          <w:rFonts w:hint="eastAsia" w:ascii="Times New Roman" w:hAnsi="Times New Roman" w:eastAsia="仿宋"/>
          <w:b/>
          <w:sz w:val="32"/>
          <w:szCs w:val="32"/>
        </w:rPr>
        <w:t>万元，</w:t>
      </w:r>
      <w:r>
        <w:rPr>
          <w:rFonts w:hint="eastAsia" w:ascii="Times New Roman" w:hAnsi="Times New Roman" w:eastAsia="仿宋"/>
          <w:sz w:val="32"/>
          <w:szCs w:val="32"/>
        </w:rPr>
        <w:t>主要用于按规定开支的各类公务接待支出。预算数比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年减少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20.60</w:t>
      </w:r>
      <w:r>
        <w:rPr>
          <w:rFonts w:hint="eastAsia" w:ascii="Times New Roman" w:hAnsi="Times New Roman" w:eastAsia="仿宋"/>
          <w:sz w:val="32"/>
          <w:szCs w:val="32"/>
        </w:rPr>
        <w:t>万元，下降了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50.24</w:t>
      </w:r>
      <w:r>
        <w:rPr>
          <w:rFonts w:ascii="Times New Roman" w:hAnsi="Times New Roman" w:eastAsia="仿宋"/>
          <w:sz w:val="32"/>
          <w:szCs w:val="32"/>
        </w:rPr>
        <w:t>%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hint="eastAsia" w:ascii="Times New Roman" w:hAnsi="Times New Roman" w:eastAsia="仿宋" w:cs="仿宋_GB2312"/>
          <w:sz w:val="32"/>
          <w:szCs w:val="32"/>
        </w:rPr>
        <w:t>主要原因</w:t>
      </w:r>
      <w:r>
        <w:rPr>
          <w:rFonts w:hint="eastAsia" w:ascii="Times New Roman" w:hAnsi="Times New Roman" w:eastAsia="仿宋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>严格落实习近平总书记关于厉行节约、反对浪费的重要指示精神，严控接待标准</w:t>
      </w:r>
      <w:r>
        <w:rPr>
          <w:rFonts w:hint="eastAsia" w:ascii="Times New Roman" w:hAnsi="Times New Roman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驻马店市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委组织部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年机关运行经费支出预算为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144.63</w:t>
      </w:r>
      <w:r>
        <w:rPr>
          <w:rFonts w:hint="eastAsia" w:ascii="Times New Roman" w:hAnsi="Times New Roman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年政府采购预算安排596.75万元，其中：政府采购货物预算521.55万元，政府采购服务预算75.20万元。</w:t>
      </w:r>
    </w:p>
    <w:p>
      <w:pPr>
        <w:spacing w:line="600" w:lineRule="exact"/>
        <w:ind w:firstLine="630" w:firstLineChars="196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我局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年期末，我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"/>
          <w:sz w:val="32"/>
          <w:szCs w:val="32"/>
        </w:rPr>
        <w:t>共有车辆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辆、一般执法执勤用车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辆、其他用车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辆，其他用车主要是机要通信用车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辆、应急车辆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辆、老干部用车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辆；单价</w:t>
      </w:r>
      <w:r>
        <w:rPr>
          <w:rFonts w:ascii="Times New Roman" w:hAnsi="Times New Roman" w:eastAsia="仿宋"/>
          <w:sz w:val="32"/>
          <w:szCs w:val="32"/>
        </w:rPr>
        <w:t>50</w:t>
      </w:r>
      <w:r>
        <w:rPr>
          <w:rFonts w:hint="eastAsia" w:ascii="Times New Roman" w:hAnsi="Times New Roman" w:eastAsia="仿宋"/>
          <w:sz w:val="32"/>
          <w:szCs w:val="32"/>
        </w:rPr>
        <w:t>万元以上通用设备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套，单位价值</w:t>
      </w:r>
      <w:r>
        <w:rPr>
          <w:rFonts w:ascii="Times New Roman" w:hAnsi="Times New Roman" w:eastAsia="仿宋"/>
          <w:sz w:val="32"/>
          <w:szCs w:val="32"/>
        </w:rPr>
        <w:t>100</w:t>
      </w:r>
      <w:r>
        <w:rPr>
          <w:rFonts w:hint="eastAsia" w:ascii="Times New Roman" w:hAnsi="Times New Roman" w:eastAsia="仿宋"/>
          <w:sz w:val="32"/>
          <w:szCs w:val="32"/>
        </w:rPr>
        <w:t>万元以上专用设备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无</w:t>
      </w:r>
      <w:r>
        <w:rPr>
          <w:rFonts w:hint="eastAsia" w:ascii="Times New Roman" w:hAnsi="Times New Roman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Times New Roman" w:hAnsi="Times New Roman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sz w:val="32"/>
          <w:szCs w:val="32"/>
        </w:rPr>
        <w:t>驻马店市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委组织部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2023</w:t>
      </w:r>
      <w:r>
        <w:rPr>
          <w:rFonts w:hint="eastAsia" w:ascii="Times New Roman" w:hAnsi="Times New Roman" w:eastAsia="黑体" w:cs="黑体"/>
          <w:sz w:val="32"/>
          <w:szCs w:val="32"/>
        </w:rPr>
        <w:t>年度部门预算表</w:t>
      </w:r>
    </w:p>
    <w:bookmarkEnd w:id="0"/>
    <w:p>
      <w:pPr>
        <w:spacing w:line="600" w:lineRule="exact"/>
        <w:rPr>
          <w:rFonts w:ascii="Times New Roman" w:hAnsi="Times New Roman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WVhM2I3NzAyMjNhMGIxMjk5OWU1NzgyMmRlMzY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4490C43"/>
    <w:rsid w:val="0CB32593"/>
    <w:rsid w:val="10F7009F"/>
    <w:rsid w:val="1488753C"/>
    <w:rsid w:val="1C3C7D60"/>
    <w:rsid w:val="1EFB577C"/>
    <w:rsid w:val="29C739A3"/>
    <w:rsid w:val="34787E99"/>
    <w:rsid w:val="38973813"/>
    <w:rsid w:val="44F265F8"/>
    <w:rsid w:val="4BB30B61"/>
    <w:rsid w:val="63A57045"/>
    <w:rsid w:val="649944D9"/>
    <w:rsid w:val="65762828"/>
    <w:rsid w:val="6772148D"/>
    <w:rsid w:val="684A26C4"/>
    <w:rsid w:val="70E6531B"/>
    <w:rsid w:val="734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3350</Words>
  <Characters>3658</Characters>
  <Lines>41</Lines>
  <Paragraphs>11</Paragraphs>
  <TotalTime>3</TotalTime>
  <ScaleCrop>false</ScaleCrop>
  <LinksUpToDate>false</LinksUpToDate>
  <CharactersWithSpaces>3676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焦裕普</cp:lastModifiedBy>
  <cp:lastPrinted>2023-02-02T03:47:00Z</cp:lastPrinted>
  <dcterms:modified xsi:type="dcterms:W3CDTF">2023-02-09T02:26:10Z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BACF3F0E5C8645E8B43A2B0B57D4C150</vt:lpwstr>
  </property>
</Properties>
</file>