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2023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招商投资促进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局部门预算说明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招商投资促进</w:t>
      </w:r>
      <w:r>
        <w:rPr>
          <w:rFonts w:hint="eastAsia" w:ascii="黑体" w:hAnsi="黑体" w:eastAsia="黑体" w:cs="黑体"/>
          <w:kern w:val="0"/>
          <w:sz w:val="32"/>
          <w:szCs w:val="32"/>
        </w:rPr>
        <w:t>局概况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招商投资促进</w:t>
      </w:r>
      <w:r>
        <w:rPr>
          <w:rFonts w:hint="eastAsia" w:ascii="黑体" w:hAnsi="黑体" w:eastAsia="黑体" w:cs="黑体"/>
          <w:kern w:val="0"/>
          <w:sz w:val="32"/>
          <w:szCs w:val="32"/>
        </w:rPr>
        <w:t>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招商投资促进</w:t>
      </w:r>
      <w:r>
        <w:rPr>
          <w:rFonts w:hint="eastAsia" w:ascii="黑体" w:hAnsi="黑体" w:eastAsia="黑体" w:cs="黑体"/>
          <w:kern w:val="0"/>
          <w:sz w:val="32"/>
          <w:szCs w:val="32"/>
        </w:rPr>
        <w:t>局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招商投资促进局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招商投资促进局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根据中共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驻马店市委驻马店市人民政府</w:t>
      </w:r>
      <w:r>
        <w:rPr>
          <w:rFonts w:hint="eastAsia" w:ascii="仿宋_GB2312" w:hAnsi="仿宋" w:eastAsia="仿宋_GB2312" w:cs="仿宋_GB2312"/>
          <w:sz w:val="32"/>
          <w:szCs w:val="32"/>
        </w:rPr>
        <w:t>《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驻马店市招商投资促进局职能配置内设机构和人员编制规定</w:t>
      </w:r>
      <w:r>
        <w:rPr>
          <w:rFonts w:hint="eastAsia" w:ascii="仿宋_GB2312" w:hAnsi="仿宋" w:eastAsia="仿宋_GB2312" w:cs="仿宋_GB2312"/>
          <w:sz w:val="32"/>
          <w:szCs w:val="32"/>
        </w:rPr>
        <w:t>》</w:t>
      </w:r>
      <w:r>
        <w:rPr>
          <w:rFonts w:ascii="仿宋_GB2312" w:hAnsi="仿宋" w:eastAsia="仿宋_GB2312" w:cs="仿宋_GB2312"/>
          <w:sz w:val="32"/>
          <w:szCs w:val="32"/>
        </w:rPr>
        <w:t>(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办文</w:t>
      </w:r>
      <w:r>
        <w:rPr>
          <w:rFonts w:hint="eastAsia" w:ascii="仿宋_GB2312" w:hAnsi="仿宋" w:eastAsia="仿宋_GB2312" w:cs="仿宋_GB2312"/>
          <w:sz w:val="32"/>
          <w:szCs w:val="32"/>
        </w:rPr>
        <w:t>〔</w:t>
      </w: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仿宋_GB2312"/>
          <w:sz w:val="32"/>
          <w:szCs w:val="32"/>
        </w:rPr>
        <w:t>〕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" w:eastAsia="仿宋_GB2312" w:cs="仿宋_GB2312"/>
          <w:sz w:val="32"/>
          <w:szCs w:val="32"/>
        </w:rPr>
        <w:t>号</w:t>
      </w:r>
      <w:r>
        <w:rPr>
          <w:rFonts w:ascii="仿宋_GB2312" w:hAnsi="仿宋" w:eastAsia="仿宋_GB2312" w:cs="仿宋_GB2312"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sz w:val="32"/>
          <w:szCs w:val="32"/>
        </w:rPr>
        <w:t>文件规定，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驻马店市招商投资促进局</w:t>
      </w:r>
      <w:r>
        <w:rPr>
          <w:rFonts w:hint="eastAsia" w:ascii="仿宋_GB2312" w:hAnsi="仿宋" w:eastAsia="仿宋_GB2312" w:cs="仿宋_GB2312"/>
          <w:sz w:val="32"/>
          <w:szCs w:val="32"/>
        </w:rPr>
        <w:t>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仿宋_GB2312"/>
          <w:sz w:val="32"/>
          <w:szCs w:val="32"/>
        </w:rPr>
        <w:t>政府组成部门，主要职责是：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1.贯彻落实国家、省有关招商引资投资促进方面的法律法规和方针政策；拟订全市招商引资工作规划、计划和办法措施。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2.负责收集、筛选、包装、推介招商项目，建立招商项目库；负责招商引资信息化建设，统筹发布全市招商引资投资促进相关信息。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3.牵头组织全市性招商引资活动；协调指导各县区招商引资工作。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4.负责统筹推进中国（驻马店）国际农产品加工产业园招商引资工作；负责制定全市招商引资优惠政策和促进办法。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5.负责做好投资项目的洽谈、签约和实施工作；承担签约项目推进过程中的跟踪、协调和服务工作。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6.负责与国内外客商、商会和投资促进机构联系交流，建立外商联谊机制，完善重要客商资源库；做好重要客商接待服务工作。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7.负责受理投资企业的建议、意见和投诉事项，协调解决投资企业遇到的困难和问题。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8.负责指导市政府驻外办事处（联络处）招商引资工作。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9.负责全市招商引资目标任务的分解、督促、检查、统计、考核工作；负责组织实施市本级对招商引资项目各种促进政策的兑现工作。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10.负责加强和指导全市招商引资队伍建设。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11.与市商务局有关职责分工。市招商局、市商务局根据各自职责，分别对接省商务厅相关处室；承办以招商引资为主的事宜时，由市招商局牵头落实，市商务局积极配合；市商务局接到含有招商引资的文件、会议、活动等，及时通知市招商局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招商投资促进局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0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市招商投资促进局内设机构6个职能科室，包括：办公室、招商政策服务科、项目信息科、招商科、招商投资促进科、督导考核科。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118" w:firstLine="640" w:firstLineChars="200"/>
        <w:jc w:val="left"/>
        <w:textAlignment w:val="auto"/>
        <w:rPr>
          <w:rFonts w:ascii="Times New Roman" w:hAnsi="Times New Roman" w:eastAsia="仿宋_GB2312"/>
          <w:sz w:val="15"/>
          <w:szCs w:val="15"/>
        </w:rPr>
      </w:pPr>
      <w:r>
        <w:rPr>
          <w:rFonts w:hint="eastAsia" w:ascii="仿宋_GB2312" w:hAnsi="宋体" w:eastAsia="仿宋_GB2312" w:cs="Courier New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宋体" w:eastAsia="仿宋_GB2312" w:cs="Courier New"/>
          <w:kern w:val="0"/>
          <w:sz w:val="32"/>
          <w:szCs w:val="32"/>
          <w:lang w:eastAsia="zh-CN"/>
        </w:rPr>
        <w:t>招商投资促进局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部门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包括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机关本级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和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属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单位预算。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36" w:firstLineChars="200"/>
        <w:jc w:val="left"/>
        <w:textAlignment w:val="auto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spacing w:val="-1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eastAsia="zh-CN"/>
        </w:rPr>
        <w:t>驻马店市招商投资促进局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本级；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36" w:firstLineChars="200"/>
        <w:jc w:val="left"/>
        <w:textAlignment w:val="auto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eastAsia="zh-CN"/>
        </w:rPr>
        <w:t>驻马店市人民政府外商投诉服务中心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36" w:firstLineChars="200"/>
        <w:jc w:val="left"/>
        <w:textAlignment w:val="auto"/>
        <w:rPr>
          <w:rFonts w:hint="eastAsia" w:ascii="黑体" w:hAnsi="Times New Roman" w:eastAsia="仿宋_GB2312" w:cs="黑体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eastAsia="zh-CN"/>
        </w:rPr>
        <w:t>驻马店市招商引资信息服务中心；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36" w:firstLineChars="200"/>
        <w:jc w:val="left"/>
        <w:textAlignment w:val="auto"/>
        <w:rPr>
          <w:rFonts w:hint="default" w:ascii="仿宋_GB2312" w:hAnsi="Times New Roman" w:eastAsia="仿宋_GB2312" w:cs="仿宋_GB2312"/>
          <w:spacing w:val="-1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val="en-US" w:eastAsia="zh-CN"/>
        </w:rPr>
        <w:t>4.驻马店市人民政府驻深圳联络中心。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36" w:firstLineChars="200"/>
        <w:jc w:val="left"/>
        <w:textAlignment w:val="auto"/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招商投资促进局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招商投资促进局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618.38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618.38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增加52.58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9.29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lang w:val="en-US" w:eastAsia="zh-CN"/>
        </w:rPr>
        <w:t>人员经费增加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招商投资促进局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618.38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618.38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招商投资促进局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618.38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578.38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93.53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6.47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招商投资促进局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618.38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52.58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9.29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lang w:val="en-US" w:eastAsia="zh-CN"/>
        </w:rPr>
        <w:t>人员经费增加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招商投资促进局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618.38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483.4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78.17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59.6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9.64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32.88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5.32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42.51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6.87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618.38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522.76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绩效工资、机关事业单位基本养老保险缴费、职业年金缴费、其他工资福利支出、退休费、住房公积金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55.63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维修（护）费、会议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1.3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79.37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节约开支，压缩运行成本。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助费、杂费、培训费等支出。我局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年持平。主要原因是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基于我市现状，目前招商引资工作开展主要在国内市场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1.3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2022年持平，主要原因是目前不需要另外购置公务用车。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1.3万元，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79.37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节约开支，压缩运行成本。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持平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节约开支，压缩运行成本。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招商投资促进局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55.63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color w:val="auto"/>
          <w:sz w:val="32"/>
          <w:szCs w:val="32"/>
        </w:rPr>
        <w:t>年政府采购预算安排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31.7</w:t>
      </w:r>
      <w:r>
        <w:rPr>
          <w:rFonts w:hint="eastAsia" w:ascii="仿宋" w:hAnsi="仿宋" w:eastAsia="仿宋"/>
          <w:color w:val="auto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15.2</w:t>
      </w:r>
      <w:r>
        <w:rPr>
          <w:rFonts w:hint="eastAsia" w:ascii="仿宋" w:hAnsi="仿宋" w:eastAsia="仿宋"/>
          <w:color w:val="auto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16.5</w:t>
      </w:r>
      <w:r>
        <w:rPr>
          <w:rFonts w:hint="eastAsia" w:ascii="仿宋" w:hAnsi="仿宋" w:eastAsia="仿宋"/>
          <w:color w:val="auto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招商投资促进局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adjustRightInd w:val="0"/>
        <w:snapToGrid w:val="0"/>
        <w:spacing w:line="600" w:lineRule="exact"/>
        <w:jc w:val="both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7D96AEB"/>
    <w:rsid w:val="0CB32593"/>
    <w:rsid w:val="10F7009F"/>
    <w:rsid w:val="111C4797"/>
    <w:rsid w:val="1488753C"/>
    <w:rsid w:val="17013AE2"/>
    <w:rsid w:val="1EFB577C"/>
    <w:rsid w:val="21C61BB0"/>
    <w:rsid w:val="21FA58CD"/>
    <w:rsid w:val="240841A2"/>
    <w:rsid w:val="267D4C5B"/>
    <w:rsid w:val="29661134"/>
    <w:rsid w:val="2ADB19BC"/>
    <w:rsid w:val="34787E99"/>
    <w:rsid w:val="3B142B61"/>
    <w:rsid w:val="3B1F0C34"/>
    <w:rsid w:val="3E334782"/>
    <w:rsid w:val="409B3E63"/>
    <w:rsid w:val="44E605CB"/>
    <w:rsid w:val="479A4459"/>
    <w:rsid w:val="47ED75E7"/>
    <w:rsid w:val="483D056E"/>
    <w:rsid w:val="4B304AC8"/>
    <w:rsid w:val="4C2D08FA"/>
    <w:rsid w:val="548E263D"/>
    <w:rsid w:val="596F4C3F"/>
    <w:rsid w:val="5AAB1367"/>
    <w:rsid w:val="684A26C4"/>
    <w:rsid w:val="72BA2638"/>
    <w:rsid w:val="7B8302E4"/>
    <w:rsid w:val="7F2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3657</Words>
  <Characters>3907</Characters>
  <Lines>41</Lines>
  <Paragraphs>11</Paragraphs>
  <TotalTime>0</TotalTime>
  <ScaleCrop>false</ScaleCrop>
  <LinksUpToDate>false</LinksUpToDate>
  <CharactersWithSpaces>3925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</cp:lastModifiedBy>
  <cp:lastPrinted>2018-03-22T04:03:00Z</cp:lastPrinted>
  <dcterms:modified xsi:type="dcterms:W3CDTF">2023-02-08T08:13:33Z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EE291831B1374569B4CC98683422C489</vt:lpwstr>
  </property>
</Properties>
</file>