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林业</w:t>
      </w:r>
      <w:r>
        <w:rPr>
          <w:rFonts w:hint="eastAsia" w:asciiTheme="majorEastAsia" w:hAnsiTheme="majorEastAsia" w:eastAsiaTheme="majorEastAsia"/>
          <w:b/>
          <w:sz w:val="44"/>
          <w:szCs w:val="44"/>
        </w:rPr>
        <w:t>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林业</w:t>
      </w:r>
      <w:r>
        <w:rPr>
          <w:rFonts w:hint="eastAsia" w:ascii="黑体" w:hAnsi="黑体" w:eastAsia="黑体" w:cs="黑体"/>
          <w:kern w:val="0"/>
          <w:sz w:val="32"/>
          <w:szCs w:val="32"/>
        </w:rPr>
        <w:t>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林业</w:t>
      </w:r>
      <w:r>
        <w:rPr>
          <w:rFonts w:hint="eastAsia" w:ascii="黑体" w:hAnsi="黑体" w:eastAsia="黑体" w:cs="黑体"/>
          <w:kern w:val="0"/>
          <w:sz w:val="32"/>
          <w:szCs w:val="32"/>
        </w:rPr>
        <w:t>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林业</w:t>
      </w:r>
      <w:r>
        <w:rPr>
          <w:rFonts w:hint="eastAsia" w:ascii="黑体" w:hAnsi="黑体" w:eastAsia="黑体" w:cs="黑体"/>
          <w:kern w:val="0"/>
          <w:sz w:val="32"/>
          <w:szCs w:val="32"/>
        </w:rPr>
        <w:t>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林业</w:t>
      </w:r>
      <w:r>
        <w:rPr>
          <w:rFonts w:hint="eastAsia" w:ascii="黑体" w:hAnsi="黑体" w:eastAsia="黑体"/>
          <w:sz w:val="36"/>
          <w:szCs w:val="36"/>
        </w:rPr>
        <w:t>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林业</w:t>
      </w:r>
      <w:r>
        <w:rPr>
          <w:rFonts w:hint="eastAsia" w:ascii="黑体" w:hAnsi="黑体" w:eastAsia="黑体"/>
          <w:sz w:val="32"/>
          <w:szCs w:val="32"/>
        </w:rPr>
        <w:t>局主要职能</w:t>
      </w:r>
    </w:p>
    <w:p>
      <w:pPr>
        <w:spacing w:line="600" w:lineRule="exact"/>
        <w:ind w:firstLine="630"/>
        <w:rPr>
          <w:rFonts w:ascii="仿宋" w:hAnsi="仿宋" w:eastAsia="仿宋" w:cs="Times New Roman"/>
          <w:color w:val="000000"/>
          <w:sz w:val="32"/>
          <w:szCs w:val="32"/>
        </w:rPr>
      </w:pPr>
      <w:r>
        <w:rPr>
          <w:rFonts w:hint="eastAsia" w:ascii="仿宋" w:hAnsi="仿宋" w:eastAsia="仿宋" w:cs="仿宋_GB2312"/>
          <w:sz w:val="32"/>
          <w:szCs w:val="32"/>
        </w:rPr>
        <w:t>根据《中共驻马店市委</w:t>
      </w:r>
      <w:r>
        <w:rPr>
          <w:rFonts w:hint="eastAsia" w:ascii="仿宋" w:hAnsi="仿宋" w:eastAsia="仿宋" w:cs="仿宋_GB2312"/>
          <w:sz w:val="32"/>
          <w:szCs w:val="32"/>
          <w:lang w:eastAsia="zh-CN"/>
        </w:rPr>
        <w:t>办公室</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驻马店市人民政府</w:t>
      </w:r>
      <w:r>
        <w:rPr>
          <w:rFonts w:hint="eastAsia" w:ascii="仿宋" w:hAnsi="仿宋" w:eastAsia="仿宋" w:cs="仿宋_GB2312"/>
          <w:sz w:val="32"/>
          <w:szCs w:val="32"/>
          <w:lang w:eastAsia="zh-CN"/>
        </w:rPr>
        <w:t>办公室</w:t>
      </w:r>
      <w:r>
        <w:rPr>
          <w:rFonts w:hint="eastAsia" w:ascii="仿宋" w:hAnsi="仿宋" w:eastAsia="仿宋" w:cs="仿宋_GB2312"/>
          <w:sz w:val="32"/>
          <w:szCs w:val="32"/>
        </w:rPr>
        <w:t>关于</w:t>
      </w:r>
      <w:r>
        <w:rPr>
          <w:rFonts w:hint="eastAsia" w:ascii="仿宋" w:hAnsi="仿宋" w:eastAsia="仿宋" w:cs="仿宋_GB2312"/>
          <w:sz w:val="32"/>
          <w:szCs w:val="32"/>
          <w:lang w:eastAsia="zh-CN"/>
        </w:rPr>
        <w:t>印发驻马店市林业局职能配置内设机构和人员编制规定</w:t>
      </w:r>
      <w:r>
        <w:rPr>
          <w:rFonts w:hint="eastAsia" w:ascii="仿宋" w:hAnsi="仿宋" w:eastAsia="仿宋" w:cs="仿宋_GB2312"/>
          <w:sz w:val="32"/>
          <w:szCs w:val="32"/>
        </w:rPr>
        <w:t>》</w:t>
      </w:r>
      <w:r>
        <w:rPr>
          <w:rFonts w:hint="eastAsia" w:ascii="仿宋" w:hAnsi="仿宋" w:eastAsia="仿宋" w:cs="仿宋_GB2312"/>
          <w:sz w:val="32"/>
          <w:szCs w:val="32"/>
          <w:lang w:eastAsia="zh-CN"/>
        </w:rPr>
        <w:t>的通知</w:t>
      </w:r>
      <w:r>
        <w:rPr>
          <w:rFonts w:hint="eastAsia" w:ascii="仿宋" w:hAnsi="仿宋" w:eastAsia="仿宋" w:cs="仿宋_GB2312"/>
          <w:sz w:val="32"/>
          <w:szCs w:val="32"/>
        </w:rPr>
        <w:t>（驻</w:t>
      </w:r>
      <w:r>
        <w:rPr>
          <w:rFonts w:hint="eastAsia" w:ascii="仿宋" w:hAnsi="仿宋" w:eastAsia="仿宋" w:cs="仿宋_GB2312"/>
          <w:sz w:val="32"/>
          <w:szCs w:val="32"/>
          <w:lang w:eastAsia="zh-CN"/>
        </w:rPr>
        <w:t>办文</w:t>
      </w:r>
      <w:r>
        <w:rPr>
          <w:rFonts w:hint="eastAsia" w:ascii="仿宋" w:hAnsi="仿宋" w:eastAsia="仿宋" w:cs="仿宋_GB2312"/>
          <w:sz w:val="32"/>
          <w:szCs w:val="32"/>
        </w:rPr>
        <w:t>〔</w:t>
      </w:r>
      <w:r>
        <w:rPr>
          <w:rFonts w:ascii="仿宋" w:hAnsi="仿宋" w:eastAsia="仿宋" w:cs="仿宋_GB2312"/>
          <w:sz w:val="32"/>
          <w:szCs w:val="32"/>
        </w:rPr>
        <w:t>20</w:t>
      </w:r>
      <w:r>
        <w:rPr>
          <w:rFonts w:hint="eastAsia" w:ascii="仿宋" w:hAnsi="仿宋" w:eastAsia="仿宋" w:cs="仿宋_GB2312"/>
          <w:sz w:val="32"/>
          <w:szCs w:val="32"/>
          <w:lang w:val="en-US" w:eastAsia="zh-CN"/>
        </w:rPr>
        <w:t>19</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号）文件规定，驻马店市</w:t>
      </w:r>
      <w:r>
        <w:rPr>
          <w:rFonts w:hint="eastAsia" w:ascii="仿宋" w:hAnsi="仿宋" w:eastAsia="仿宋" w:cs="仿宋_GB2312"/>
          <w:sz w:val="32"/>
          <w:szCs w:val="32"/>
          <w:lang w:eastAsia="zh-CN"/>
        </w:rPr>
        <w:t>林业</w:t>
      </w:r>
      <w:r>
        <w:rPr>
          <w:rFonts w:hint="eastAsia" w:ascii="仿宋" w:hAnsi="仿宋" w:eastAsia="仿宋" w:cs="仿宋_GB2312"/>
          <w:sz w:val="32"/>
          <w:szCs w:val="32"/>
        </w:rPr>
        <w:t>局</w:t>
      </w:r>
      <w:r>
        <w:rPr>
          <w:rFonts w:hint="eastAsia" w:ascii="仿宋" w:hAnsi="仿宋" w:eastAsia="仿宋" w:cs="仿宋_GB2312"/>
          <w:sz w:val="32"/>
          <w:szCs w:val="32"/>
          <w:lang w:eastAsia="zh-CN"/>
        </w:rPr>
        <w:t>是</w:t>
      </w:r>
      <w:r>
        <w:rPr>
          <w:rFonts w:hint="eastAsia" w:ascii="仿宋" w:hAnsi="仿宋" w:eastAsia="仿宋" w:cs="仿宋_GB2312"/>
          <w:sz w:val="32"/>
          <w:szCs w:val="32"/>
        </w:rPr>
        <w:t>市政府</w:t>
      </w:r>
      <w:r>
        <w:rPr>
          <w:rFonts w:hint="eastAsia" w:ascii="仿宋" w:hAnsi="仿宋" w:eastAsia="仿宋" w:cs="仿宋_GB2312"/>
          <w:sz w:val="32"/>
          <w:szCs w:val="32"/>
          <w:lang w:eastAsia="zh-CN"/>
        </w:rPr>
        <w:t>工作</w:t>
      </w:r>
      <w:r>
        <w:rPr>
          <w:rFonts w:hint="eastAsia" w:ascii="仿宋" w:hAnsi="仿宋" w:eastAsia="仿宋" w:cs="仿宋_GB2312"/>
          <w:sz w:val="32"/>
          <w:szCs w:val="32"/>
        </w:rPr>
        <w:t>部门，</w:t>
      </w:r>
      <w:r>
        <w:rPr>
          <w:rFonts w:hint="eastAsia" w:ascii="仿宋" w:hAnsi="仿宋" w:eastAsia="仿宋" w:cs="仿宋_GB2312"/>
          <w:sz w:val="32"/>
          <w:szCs w:val="32"/>
          <w:lang w:eastAsia="zh-CN"/>
        </w:rPr>
        <w:t>为正处级，归口市自然资源和规划局领导。市林业局</w:t>
      </w:r>
      <w:r>
        <w:rPr>
          <w:rFonts w:hint="eastAsia" w:ascii="仿宋" w:hAnsi="仿宋" w:eastAsia="仿宋" w:cs="仿宋_GB2312"/>
          <w:sz w:val="32"/>
          <w:szCs w:val="32"/>
        </w:rPr>
        <w:t>贯彻落实党中央关于</w:t>
      </w:r>
      <w:r>
        <w:rPr>
          <w:rFonts w:hint="eastAsia" w:ascii="仿宋" w:hAnsi="仿宋" w:eastAsia="仿宋" w:cs="仿宋_GB2312"/>
          <w:sz w:val="32"/>
          <w:szCs w:val="32"/>
          <w:lang w:eastAsia="zh-CN"/>
        </w:rPr>
        <w:t>林业和草原工作</w:t>
      </w:r>
      <w:r>
        <w:rPr>
          <w:rFonts w:hint="eastAsia" w:ascii="仿宋" w:hAnsi="仿宋" w:eastAsia="仿宋" w:cs="仿宋_GB2312"/>
          <w:sz w:val="32"/>
          <w:szCs w:val="32"/>
        </w:rPr>
        <w:t>的方针政策和决策部署，在履行职责过程中坚持和加强党对</w:t>
      </w:r>
      <w:r>
        <w:rPr>
          <w:rFonts w:hint="eastAsia" w:ascii="仿宋" w:hAnsi="仿宋" w:eastAsia="仿宋" w:cs="仿宋_GB2312"/>
          <w:sz w:val="32"/>
          <w:szCs w:val="32"/>
          <w:lang w:eastAsia="zh-CN"/>
        </w:rPr>
        <w:t>林业和草原工</w:t>
      </w:r>
      <w:r>
        <w:rPr>
          <w:rFonts w:hint="eastAsia" w:ascii="仿宋" w:hAnsi="仿宋" w:eastAsia="仿宋" w:cs="仿宋_GB2312"/>
          <w:sz w:val="32"/>
          <w:szCs w:val="32"/>
        </w:rPr>
        <w:t>作的集中</w:t>
      </w:r>
      <w:r>
        <w:rPr>
          <w:rFonts w:hint="eastAsia" w:ascii="仿宋" w:hAnsi="仿宋" w:eastAsia="仿宋"/>
          <w:sz w:val="32"/>
          <w:szCs w:val="32"/>
        </w:rPr>
        <w:t>统一领导。</w:t>
      </w:r>
      <w:r>
        <w:rPr>
          <w:rFonts w:hint="eastAsia" w:ascii="仿宋" w:hAnsi="仿宋" w:eastAsia="仿宋" w:cs="仿宋_GB2312"/>
          <w:color w:val="000000"/>
          <w:sz w:val="32"/>
          <w:szCs w:val="32"/>
        </w:rPr>
        <w:t>主要职责是：</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eastAsia="仿宋_GB2312"/>
          <w:sz w:val="32"/>
          <w:szCs w:val="32"/>
        </w:rPr>
      </w:pPr>
      <w:r>
        <w:rPr>
          <w:rFonts w:hint="eastAsia" w:ascii="仿宋_GB2312" w:hAnsi="宋体" w:eastAsia="仿宋_GB2312"/>
          <w:sz w:val="32"/>
          <w:szCs w:val="32"/>
        </w:rPr>
        <w:t>（一）负责林业</w:t>
      </w:r>
      <w:r>
        <w:rPr>
          <w:rFonts w:hint="eastAsia" w:ascii="仿宋_GB2312" w:eastAsia="仿宋_GB2312"/>
          <w:sz w:val="32"/>
          <w:szCs w:val="32"/>
        </w:rPr>
        <w:t>和草原</w:t>
      </w:r>
      <w:r>
        <w:rPr>
          <w:rFonts w:hint="eastAsia" w:ascii="仿宋_GB2312" w:hAnsi="宋体" w:eastAsia="仿宋_GB2312"/>
          <w:sz w:val="32"/>
          <w:szCs w:val="32"/>
        </w:rPr>
        <w:t>及其生态保护修复的监督管理。拟订林业和草原及其生态保护修复的</w:t>
      </w:r>
      <w:r>
        <w:rPr>
          <w:rFonts w:hint="eastAsia" w:ascii="仿宋_GB2312" w:hAnsi="仿宋_GB2312" w:eastAsia="仿宋_GB2312" w:cs="仿宋_GB2312"/>
          <w:sz w:val="32"/>
          <w:szCs w:val="32"/>
        </w:rPr>
        <w:t>政策、规划、标准并组织实施。</w:t>
      </w:r>
      <w:r>
        <w:rPr>
          <w:rFonts w:hint="eastAsia" w:ascii="仿宋_GB2312" w:hAnsi="宋体" w:eastAsia="仿宋_GB2312"/>
          <w:sz w:val="32"/>
          <w:szCs w:val="32"/>
        </w:rPr>
        <w:t>负责林业</w:t>
      </w:r>
      <w:r>
        <w:rPr>
          <w:rFonts w:hint="eastAsia" w:ascii="仿宋_GB2312" w:eastAsia="仿宋_GB2312"/>
          <w:sz w:val="32"/>
          <w:szCs w:val="32"/>
        </w:rPr>
        <w:t>和草原</w:t>
      </w:r>
      <w:r>
        <w:rPr>
          <w:rFonts w:hint="eastAsia" w:ascii="仿宋_GB2312" w:hAnsi="宋体" w:eastAsia="仿宋_GB2312"/>
          <w:sz w:val="32"/>
          <w:szCs w:val="32"/>
        </w:rPr>
        <w:t>相关行政执法监管工作。组织开展森林、</w:t>
      </w:r>
      <w:r>
        <w:rPr>
          <w:rFonts w:hint="eastAsia" w:ascii="仿宋_GB2312" w:eastAsia="仿宋_GB2312"/>
          <w:sz w:val="32"/>
          <w:szCs w:val="32"/>
        </w:rPr>
        <w:t>草原、</w:t>
      </w:r>
      <w:r>
        <w:rPr>
          <w:rFonts w:hint="eastAsia" w:ascii="仿宋_GB2312" w:hAnsi="宋体" w:eastAsia="仿宋_GB2312"/>
          <w:sz w:val="32"/>
          <w:szCs w:val="32"/>
        </w:rPr>
        <w:t>湿地、荒漠和陆生野生动植物资源动态监测与评价。</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（二）组织林业</w:t>
      </w:r>
      <w:r>
        <w:rPr>
          <w:rFonts w:hint="eastAsia" w:ascii="仿宋_GB2312" w:eastAsia="仿宋_GB2312"/>
          <w:sz w:val="32"/>
          <w:szCs w:val="32"/>
        </w:rPr>
        <w:t>和草原</w:t>
      </w:r>
      <w:r>
        <w:rPr>
          <w:rFonts w:hint="eastAsia" w:ascii="仿宋_GB2312" w:hAnsi="宋体" w:eastAsia="仿宋_GB2312"/>
          <w:sz w:val="32"/>
          <w:szCs w:val="32"/>
        </w:rPr>
        <w:t>生态保护修复和造林绿化工作。组织实施林业</w:t>
      </w:r>
      <w:r>
        <w:rPr>
          <w:rFonts w:hint="eastAsia" w:ascii="仿宋_GB2312" w:eastAsia="仿宋_GB2312"/>
          <w:sz w:val="32"/>
          <w:szCs w:val="32"/>
        </w:rPr>
        <w:t>和草原</w:t>
      </w:r>
      <w:r>
        <w:rPr>
          <w:rFonts w:hint="eastAsia" w:ascii="仿宋_GB2312" w:hAnsi="宋体" w:eastAsia="仿宋_GB2312"/>
          <w:sz w:val="32"/>
          <w:szCs w:val="32"/>
        </w:rPr>
        <w:t>重点生态保护修复工程，指导公益林和商品林的培育，组织、指导、监督全民义务植树、</w:t>
      </w:r>
      <w:r>
        <w:rPr>
          <w:rFonts w:hint="eastAsia" w:ascii="仿宋_GB2312" w:hAnsi="仿宋_GB2312" w:eastAsia="仿宋_GB2312" w:cs="仿宋_GB2312"/>
          <w:sz w:val="32"/>
          <w:szCs w:val="32"/>
        </w:rPr>
        <w:t>城乡绿化工作。</w:t>
      </w:r>
      <w:r>
        <w:rPr>
          <w:rFonts w:hint="eastAsia" w:ascii="仿宋_GB2312" w:hAnsi="宋体" w:eastAsia="仿宋_GB2312"/>
          <w:sz w:val="32"/>
          <w:szCs w:val="32"/>
        </w:rPr>
        <w:t>指导林业</w:t>
      </w:r>
      <w:r>
        <w:rPr>
          <w:rFonts w:hint="eastAsia" w:ascii="仿宋_GB2312" w:eastAsia="仿宋_GB2312"/>
          <w:sz w:val="32"/>
          <w:szCs w:val="32"/>
        </w:rPr>
        <w:t>和草原</w:t>
      </w:r>
      <w:r>
        <w:rPr>
          <w:rFonts w:hint="eastAsia" w:ascii="仿宋_GB2312" w:hAnsi="宋体" w:eastAsia="仿宋_GB2312"/>
          <w:sz w:val="32"/>
          <w:szCs w:val="32"/>
        </w:rPr>
        <w:t>有害生物防治、检疫工作。承担林业</w:t>
      </w:r>
      <w:r>
        <w:rPr>
          <w:rFonts w:hint="eastAsia" w:ascii="仿宋_GB2312" w:eastAsia="仿宋_GB2312"/>
          <w:sz w:val="32"/>
          <w:szCs w:val="32"/>
        </w:rPr>
        <w:t>和草原</w:t>
      </w:r>
      <w:r>
        <w:rPr>
          <w:rFonts w:hint="eastAsia" w:ascii="仿宋_GB2312" w:hAnsi="宋体" w:eastAsia="仿宋_GB2312"/>
          <w:sz w:val="32"/>
          <w:szCs w:val="32"/>
        </w:rPr>
        <w:t>应对气候变化的相关工作。承担驻马店市绿化委员会日常工作。</w:t>
      </w:r>
    </w:p>
    <w:p>
      <w:pPr>
        <w:keepNext w:val="0"/>
        <w:keepLines w:val="0"/>
        <w:pageBreakBefore w:val="0"/>
        <w:tabs>
          <w:tab w:val="left" w:pos="660"/>
        </w:tabs>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（三）负责森林、</w:t>
      </w:r>
      <w:r>
        <w:rPr>
          <w:rFonts w:hint="eastAsia" w:ascii="仿宋_GB2312" w:eastAsia="仿宋_GB2312"/>
          <w:sz w:val="32"/>
          <w:szCs w:val="32"/>
        </w:rPr>
        <w:t>草原、</w:t>
      </w:r>
      <w:r>
        <w:rPr>
          <w:rFonts w:hint="eastAsia" w:ascii="仿宋_GB2312" w:hAnsi="宋体" w:eastAsia="仿宋_GB2312"/>
          <w:sz w:val="32"/>
          <w:szCs w:val="32"/>
        </w:rPr>
        <w:t>湿地资源的监督管理。组织编制并监督执行全市森林采伐限额。负责林地管理，拟订林地保护利用规划并组织实施。指导公益林划定和管理工作，管理国有森林资源。负责草原禁牧、草畜平衡和草原生态修复治理工作，监督管理草原的开发利用。负责湿地生态保护修复工作，</w:t>
      </w:r>
      <w:r>
        <w:rPr>
          <w:rFonts w:hint="eastAsia" w:ascii="仿宋_GB2312" w:hAnsi="仿宋_GB2312" w:eastAsia="仿宋_GB2312" w:cs="仿宋_GB2312"/>
          <w:sz w:val="32"/>
          <w:szCs w:val="32"/>
        </w:rPr>
        <w:t>拟订湿地保护规划和相关地方标准</w:t>
      </w:r>
      <w:r>
        <w:rPr>
          <w:rFonts w:hint="eastAsia" w:ascii="仿宋_GB2312" w:hAnsi="宋体" w:eastAsia="仿宋_GB2312"/>
          <w:sz w:val="32"/>
          <w:szCs w:val="32"/>
        </w:rPr>
        <w:t>，监督管理湿地的开发利用。指导基层林业工作站的建设和管理。</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（四）负责监督管理荒漠化防治工作。组织开展荒漠化调查。组织拟订防沙治沙、石漠化防治建设规划，拟订相关地方标准，监督管理沙化土地的开发利用。</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仿宋_GB2312" w:hAnsi="宋体" w:eastAsia="仿宋_GB2312"/>
          <w:sz w:val="32"/>
          <w:szCs w:val="32"/>
        </w:rPr>
        <w:t>（五）负责陆生野生动植物资源监督管理。组织开展陆生野生动植物资源调查，指导陆生野生动植物的救护繁育、栖息地恢复发展、疫源疫病监测，监督管理陆生野生动植物猎捕或采集、驯养繁殖或培植、经营利用，</w:t>
      </w:r>
      <w:r>
        <w:rPr>
          <w:rFonts w:hint="eastAsia" w:ascii="仿宋_GB2312" w:hAnsi="仿宋_GB2312" w:eastAsia="仿宋_GB2312" w:cs="仿宋_GB2312"/>
          <w:sz w:val="32"/>
          <w:szCs w:val="32"/>
        </w:rPr>
        <w:t>按分工监督管理野生动植物进出口。</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（六）负责监督管理各类自然保护地。</w:t>
      </w:r>
      <w:r>
        <w:rPr>
          <w:rFonts w:hint="eastAsia" w:ascii="仿宋_GB2312" w:hAnsi="仿宋_GB2312" w:eastAsia="仿宋_GB2312" w:cs="仿宋_GB2312"/>
          <w:sz w:val="32"/>
          <w:szCs w:val="32"/>
        </w:rPr>
        <w:t>拟订各类自然保护地规划和相关地方标准。</w:t>
      </w:r>
      <w:r>
        <w:rPr>
          <w:rFonts w:hint="eastAsia" w:ascii="仿宋_GB2312" w:hAnsi="宋体" w:eastAsia="仿宋_GB2312"/>
          <w:sz w:val="32"/>
          <w:szCs w:val="32"/>
        </w:rPr>
        <w:t>根据授权，负责国家公园等自然保护地的自然资源资产管理和国土空间用途管制。组织申报国家、省级自然保护地，提出新建、调整各类市级自然保护地的审核建议并按程序报批。组织审核世界自然遗产的申报，会同有关部门审核世界自然和文化双重遗产的申报。负责生物多样性保护有关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（七）负责推进林业</w:t>
      </w:r>
      <w:r>
        <w:rPr>
          <w:rFonts w:hint="eastAsia" w:ascii="仿宋_GB2312" w:eastAsia="仿宋_GB2312"/>
          <w:sz w:val="32"/>
          <w:szCs w:val="32"/>
        </w:rPr>
        <w:t>和草原</w:t>
      </w:r>
      <w:r>
        <w:rPr>
          <w:rFonts w:hint="eastAsia" w:ascii="仿宋_GB2312" w:hAnsi="宋体" w:eastAsia="仿宋_GB2312"/>
          <w:sz w:val="32"/>
          <w:szCs w:val="32"/>
        </w:rPr>
        <w:t>改革相关工作。拟订集体林权制度、国有林场、</w:t>
      </w:r>
      <w:r>
        <w:rPr>
          <w:rFonts w:hint="eastAsia" w:ascii="仿宋_GB2312" w:eastAsia="仿宋_GB2312"/>
          <w:sz w:val="32"/>
          <w:szCs w:val="32"/>
        </w:rPr>
        <w:t>草原</w:t>
      </w:r>
      <w:r>
        <w:rPr>
          <w:rFonts w:hint="eastAsia" w:ascii="仿宋_GB2312" w:hAnsi="宋体" w:eastAsia="仿宋_GB2312"/>
          <w:sz w:val="32"/>
          <w:szCs w:val="32"/>
        </w:rPr>
        <w:t>等改革意见并监督实施。拟订农村林业发展、维护林业经营者合法权益的政策措施，指导农村林地承包经营工作。开展退耕还林还草工作。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（八）拟订林业</w:t>
      </w:r>
      <w:r>
        <w:rPr>
          <w:rFonts w:hint="eastAsia" w:ascii="仿宋_GB2312" w:eastAsia="仿宋_GB2312"/>
          <w:sz w:val="32"/>
          <w:szCs w:val="32"/>
        </w:rPr>
        <w:t>和草原</w:t>
      </w:r>
      <w:r>
        <w:rPr>
          <w:rFonts w:hint="eastAsia" w:ascii="仿宋_GB2312" w:hAnsi="宋体" w:eastAsia="仿宋_GB2312"/>
          <w:sz w:val="32"/>
          <w:szCs w:val="32"/>
        </w:rPr>
        <w:t>资源优化配置及木材利用政策，</w:t>
      </w:r>
      <w:r>
        <w:rPr>
          <w:rFonts w:hint="eastAsia" w:ascii="仿宋_GB2312" w:hAnsi="仿宋_GB2312" w:eastAsia="仿宋_GB2312" w:cs="仿宋_GB2312"/>
          <w:sz w:val="32"/>
          <w:szCs w:val="32"/>
        </w:rPr>
        <w:t>拟订相关林业产业地方标准并监督实施，</w:t>
      </w:r>
      <w:r>
        <w:rPr>
          <w:rFonts w:hint="eastAsia" w:ascii="仿宋_GB2312" w:hAnsi="宋体" w:eastAsia="仿宋_GB2312"/>
          <w:sz w:val="32"/>
          <w:szCs w:val="32"/>
        </w:rPr>
        <w:t>组织指导林产品质量监督。指导生态扶贫相关工作。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九）指导国有林场基本建设和发展，承担经济林、花卉管理工作。组织林木种子、草种种质资源普查，组织建立种质资源库，负责良种选育推广，管理林木种苗、草种生产经营行为，监管林木种苗、草种质量。监督管理林业</w:t>
      </w:r>
      <w:r>
        <w:rPr>
          <w:rFonts w:hint="eastAsia" w:ascii="仿宋_GB2312" w:eastAsia="仿宋_GB2312"/>
          <w:sz w:val="32"/>
          <w:szCs w:val="32"/>
        </w:rPr>
        <w:t>和草原</w:t>
      </w:r>
      <w:r>
        <w:rPr>
          <w:rFonts w:hint="eastAsia" w:ascii="仿宋_GB2312" w:hAnsi="宋体" w:eastAsia="仿宋_GB2312"/>
          <w:sz w:val="32"/>
          <w:szCs w:val="32"/>
        </w:rPr>
        <w:t>生物种质资源、转基因生物安全、植物新品种保护。</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（十）负责落实综合防灾减灾规划相关要求，组织编制森林</w:t>
      </w:r>
      <w:r>
        <w:rPr>
          <w:rFonts w:hint="eastAsia" w:ascii="仿宋_GB2312" w:eastAsia="仿宋_GB2312"/>
          <w:sz w:val="32"/>
          <w:szCs w:val="32"/>
        </w:rPr>
        <w:t>和草原</w:t>
      </w:r>
      <w:r>
        <w:rPr>
          <w:rFonts w:hint="eastAsia" w:ascii="仿宋_GB2312" w:hAnsi="宋体" w:eastAsia="仿宋_GB2312"/>
          <w:sz w:val="32"/>
          <w:szCs w:val="32"/>
        </w:rPr>
        <w:t>火灾防治规划和防护标准并指导实施，指导开展防火巡护、火源管理、防火设施建设等工作。组织指导国有林场</w:t>
      </w:r>
      <w:r>
        <w:rPr>
          <w:rFonts w:hint="eastAsia" w:ascii="仿宋_GB2312" w:eastAsia="仿宋_GB2312"/>
          <w:sz w:val="32"/>
          <w:szCs w:val="32"/>
        </w:rPr>
        <w:t>和草原</w:t>
      </w:r>
      <w:r>
        <w:rPr>
          <w:rFonts w:hint="eastAsia" w:ascii="仿宋_GB2312" w:hAnsi="宋体" w:eastAsia="仿宋_GB2312"/>
          <w:sz w:val="32"/>
          <w:szCs w:val="32"/>
        </w:rPr>
        <w:t>开展防火宣传教育、监测预警、督促检查等工作。必要时，可以提请应急管理部门，以市级应急指挥机构名义，部署相关防治工作。依法履行林业安全生产监督管理职责，指导全市国有林场的安全监督管理工作。负责林业系统安全生产统计分析，依法参加有关事故的调查处理。</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（十一）监督管理林业</w:t>
      </w:r>
      <w:r>
        <w:rPr>
          <w:rFonts w:hint="eastAsia" w:ascii="仿宋_GB2312" w:eastAsia="仿宋_GB2312"/>
          <w:sz w:val="32"/>
          <w:szCs w:val="32"/>
        </w:rPr>
        <w:t>和草原方面</w:t>
      </w:r>
      <w:r>
        <w:rPr>
          <w:rFonts w:hint="eastAsia" w:ascii="仿宋_GB2312" w:hAnsi="宋体" w:eastAsia="仿宋_GB2312"/>
          <w:sz w:val="32"/>
          <w:szCs w:val="32"/>
        </w:rPr>
        <w:t>中央、省拨付我市的资金、市级资金及国有资产，提出林业</w:t>
      </w:r>
      <w:r>
        <w:rPr>
          <w:rFonts w:hint="eastAsia" w:ascii="仿宋_GB2312" w:eastAsia="仿宋_GB2312"/>
          <w:sz w:val="32"/>
          <w:szCs w:val="32"/>
        </w:rPr>
        <w:t>和草原</w:t>
      </w:r>
      <w:r>
        <w:rPr>
          <w:rFonts w:hint="eastAsia" w:ascii="仿宋_GB2312" w:hAnsi="宋体" w:eastAsia="仿宋_GB2312"/>
          <w:sz w:val="32"/>
          <w:szCs w:val="32"/>
        </w:rPr>
        <w:t>预算内投资、国家、省和市级财政性资金安排建议；按规定权限审核国家、省、市级规划内和年度计划内投资项目。参与拟订林业</w:t>
      </w:r>
      <w:r>
        <w:rPr>
          <w:rFonts w:hint="eastAsia" w:ascii="仿宋_GB2312" w:eastAsia="仿宋_GB2312"/>
          <w:sz w:val="32"/>
          <w:szCs w:val="32"/>
        </w:rPr>
        <w:t>和草原</w:t>
      </w:r>
      <w:r>
        <w:rPr>
          <w:rFonts w:hint="eastAsia" w:ascii="仿宋_GB2312" w:hAnsi="宋体" w:eastAsia="仿宋_GB2312"/>
          <w:sz w:val="32"/>
          <w:szCs w:val="32"/>
        </w:rPr>
        <w:t>经济调节政策，</w:t>
      </w:r>
      <w:r>
        <w:rPr>
          <w:rFonts w:hint="eastAsia" w:ascii="仿宋_GB2312" w:hAnsi="仿宋_GB2312" w:eastAsia="仿宋_GB2312" w:cs="仿宋_GB2312"/>
          <w:sz w:val="32"/>
          <w:szCs w:val="32"/>
        </w:rPr>
        <w:t>组织</w:t>
      </w:r>
      <w:r>
        <w:rPr>
          <w:rFonts w:hint="eastAsia" w:ascii="仿宋_GB2312" w:hAnsi="宋体" w:eastAsia="仿宋_GB2312"/>
          <w:sz w:val="32"/>
          <w:szCs w:val="32"/>
        </w:rPr>
        <w:t>实施林业</w:t>
      </w:r>
      <w:r>
        <w:rPr>
          <w:rFonts w:hint="eastAsia" w:ascii="仿宋_GB2312" w:eastAsia="仿宋_GB2312"/>
          <w:sz w:val="32"/>
          <w:szCs w:val="32"/>
        </w:rPr>
        <w:t>和草原</w:t>
      </w:r>
      <w:r>
        <w:rPr>
          <w:rFonts w:hint="eastAsia" w:ascii="仿宋_GB2312" w:hAnsi="宋体" w:eastAsia="仿宋_GB2312"/>
          <w:sz w:val="32"/>
          <w:szCs w:val="32"/>
        </w:rPr>
        <w:t>生态补偿工作。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（十二）负责林业</w:t>
      </w:r>
      <w:r>
        <w:rPr>
          <w:rFonts w:hint="eastAsia" w:ascii="仿宋_GB2312" w:eastAsia="仿宋_GB2312"/>
          <w:sz w:val="32"/>
          <w:szCs w:val="32"/>
        </w:rPr>
        <w:t>和草原</w:t>
      </w:r>
      <w:r>
        <w:rPr>
          <w:rFonts w:hint="eastAsia" w:ascii="仿宋_GB2312" w:hAnsi="宋体" w:eastAsia="仿宋_GB2312"/>
          <w:sz w:val="32"/>
          <w:szCs w:val="32"/>
        </w:rPr>
        <w:t>科技、教育工作，指导全市林业</w:t>
      </w:r>
      <w:r>
        <w:rPr>
          <w:rFonts w:hint="eastAsia" w:ascii="仿宋_GB2312" w:eastAsia="仿宋_GB2312"/>
          <w:sz w:val="32"/>
          <w:szCs w:val="32"/>
        </w:rPr>
        <w:t>和草原</w:t>
      </w:r>
      <w:r>
        <w:rPr>
          <w:rFonts w:hint="eastAsia" w:ascii="仿宋_GB2312" w:hAnsi="宋体" w:eastAsia="仿宋_GB2312"/>
          <w:sz w:val="32"/>
          <w:szCs w:val="32"/>
        </w:rPr>
        <w:t>人才队伍建设。承担湿地</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防治荒漠化、</w:t>
      </w:r>
      <w:r>
        <w:rPr>
          <w:rFonts w:hint="eastAsia" w:ascii="仿宋_GB2312" w:hAnsi="宋体" w:eastAsia="仿宋_GB2312"/>
          <w:sz w:val="32"/>
          <w:szCs w:val="32"/>
        </w:rPr>
        <w:t>濒危野生动植物等国际公约履约工作。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（十三）完成市委、市政府交办的其他事项。</w:t>
      </w:r>
    </w:p>
    <w:p>
      <w:pPr>
        <w:spacing w:line="600" w:lineRule="exact"/>
        <w:ind w:firstLine="645"/>
        <w:rPr>
          <w:rFonts w:ascii="仿宋" w:hAnsi="仿宋" w:eastAsia="仿宋" w:cs="Times New Roman"/>
          <w:sz w:val="32"/>
          <w:szCs w:val="32"/>
        </w:rPr>
      </w:pPr>
      <w:r>
        <w:rPr>
          <w:rFonts w:hint="eastAsia" w:ascii="仿宋_GB2312" w:hAnsi="宋体" w:eastAsia="仿宋_GB2312"/>
          <w:sz w:val="32"/>
          <w:szCs w:val="32"/>
        </w:rPr>
        <w:t>（十四）水果、花卉检疫的职责分工。市农业农村局和市林业局加强水果、花卉等检疫工作的协调配合，在各自职责范围内做好检疫工作，双方检疫结果互相认可，避免重复检验。</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林业</w:t>
      </w:r>
      <w:r>
        <w:rPr>
          <w:rFonts w:hint="eastAsia" w:ascii="黑体" w:hAnsi="黑体" w:eastAsia="黑体"/>
          <w:sz w:val="32"/>
          <w:szCs w:val="32"/>
        </w:rPr>
        <w:t>局机构设置及预算单位构成</w:t>
      </w:r>
    </w:p>
    <w:p>
      <w:pPr>
        <w:keepNext w:val="0"/>
        <w:keepLines w:val="0"/>
        <w:pageBreakBefore w:val="0"/>
        <w:widowControl/>
        <w:kinsoku/>
        <w:wordWrap/>
        <w:overflowPunct/>
        <w:topLinePunct w:val="0"/>
        <w:autoSpaceDE/>
        <w:autoSpaceDN/>
        <w:bidi w:val="0"/>
        <w:adjustRightInd/>
        <w:snapToGrid/>
        <w:spacing w:line="600" w:lineRule="exact"/>
        <w:ind w:firstLine="480" w:firstLineChars="15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eastAsia="zh-CN"/>
        </w:rPr>
        <w:t>驻马店市林业局内设</w:t>
      </w:r>
      <w:r>
        <w:rPr>
          <w:rFonts w:hint="eastAsia" w:ascii="仿宋_GB2312" w:hAnsi="仿宋" w:eastAsia="仿宋_GB2312" w:cs="宋体"/>
          <w:kern w:val="0"/>
          <w:sz w:val="32"/>
          <w:szCs w:val="32"/>
          <w:lang w:val="en-US" w:eastAsia="zh-CN"/>
        </w:rPr>
        <w:t>7个职能科室，分别为：办公室、</w:t>
      </w:r>
      <w:r>
        <w:rPr>
          <w:rFonts w:hint="eastAsia" w:ascii="仿宋_GB2312" w:hAnsi="宋体" w:eastAsia="仿宋_GB2312"/>
          <w:sz w:val="32"/>
          <w:szCs w:val="32"/>
        </w:rPr>
        <w:t>生态建设修复科（驻马店市绿化委员会办公室）</w:t>
      </w:r>
      <w:r>
        <w:rPr>
          <w:rFonts w:hint="eastAsia" w:ascii="仿宋_GB2312" w:hAnsi="仿宋" w:eastAsia="仿宋_GB2312" w:cs="宋体"/>
          <w:kern w:val="0"/>
          <w:sz w:val="32"/>
          <w:szCs w:val="32"/>
          <w:lang w:val="en-US" w:eastAsia="zh-CN"/>
        </w:rPr>
        <w:t>、森林资源管理科、</w:t>
      </w:r>
      <w:r>
        <w:rPr>
          <w:rFonts w:hint="eastAsia" w:ascii="仿宋_GB2312" w:hAnsi="宋体" w:eastAsia="仿宋_GB2312"/>
          <w:sz w:val="32"/>
          <w:szCs w:val="32"/>
        </w:rPr>
        <w:t>自然保护地和野生动植物保护管理科</w:t>
      </w:r>
      <w:r>
        <w:rPr>
          <w:rFonts w:hint="eastAsia" w:ascii="仿宋_GB2312" w:hAnsi="仿宋" w:eastAsia="仿宋_GB2312" w:cs="宋体"/>
          <w:kern w:val="0"/>
          <w:sz w:val="32"/>
          <w:szCs w:val="32"/>
          <w:lang w:val="en-US" w:eastAsia="zh-CN"/>
        </w:rPr>
        <w:t>、规划财务科、</w:t>
      </w:r>
      <w:r>
        <w:rPr>
          <w:rFonts w:hint="eastAsia" w:ascii="仿宋_GB2312" w:hAnsi="宋体" w:eastAsia="仿宋_GB2312"/>
          <w:sz w:val="32"/>
          <w:szCs w:val="32"/>
        </w:rPr>
        <w:t>行政审批服务科（政策法规科）</w:t>
      </w:r>
      <w:r>
        <w:rPr>
          <w:rFonts w:hint="eastAsia" w:ascii="仿宋_GB2312" w:hAnsi="宋体" w:eastAsia="仿宋_GB2312"/>
          <w:sz w:val="32"/>
          <w:szCs w:val="32"/>
          <w:lang w:eastAsia="zh-CN"/>
        </w:rPr>
        <w:t>、森林防火科。</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w:t>
      </w:r>
      <w:r>
        <w:rPr>
          <w:rFonts w:hint="eastAsia" w:ascii="仿宋_GB2312" w:hAnsi="仿宋_GB2312" w:eastAsia="仿宋_GB2312" w:cs="仿宋_GB2312"/>
          <w:sz w:val="32"/>
          <w:szCs w:val="32"/>
        </w:rPr>
        <w:t>林业</w:t>
      </w:r>
      <w:r>
        <w:rPr>
          <w:rFonts w:hint="eastAsia" w:ascii="仿宋" w:hAnsi="仿宋" w:eastAsia="仿宋" w:cs="仿宋_GB2312"/>
          <w:sz w:val="32"/>
          <w:szCs w:val="32"/>
        </w:rPr>
        <w:t>局</w:t>
      </w:r>
      <w:r>
        <w:rPr>
          <w:rFonts w:hint="eastAsia" w:ascii="仿宋" w:hAnsi="仿宋" w:eastAsia="仿宋" w:cs="仿宋_GB2312"/>
          <w:kern w:val="0"/>
          <w:sz w:val="32"/>
          <w:szCs w:val="32"/>
        </w:rPr>
        <w:t>部门预算包括局机关本级预算和局属单位预算。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 w:eastAsia="仿宋_GB2312" w:cs="宋体"/>
          <w:bCs/>
          <w:kern w:val="0"/>
          <w:sz w:val="32"/>
          <w:szCs w:val="32"/>
          <w:lang w:eastAsia="zh-CN"/>
        </w:rPr>
        <w:t>驻马店</w:t>
      </w:r>
      <w:r>
        <w:rPr>
          <w:rFonts w:hint="eastAsia" w:ascii="仿宋_GB2312" w:hAnsi="仿宋" w:eastAsia="仿宋_GB2312" w:cs="宋体"/>
          <w:bCs/>
          <w:kern w:val="0"/>
          <w:sz w:val="32"/>
          <w:szCs w:val="32"/>
        </w:rPr>
        <w:t>市</w:t>
      </w:r>
      <w:r>
        <w:rPr>
          <w:rFonts w:hint="eastAsia" w:ascii="仿宋_GB2312" w:hAnsi="仿宋_GB2312" w:eastAsia="仿宋_GB2312" w:cs="仿宋_GB2312"/>
          <w:sz w:val="32"/>
          <w:szCs w:val="32"/>
        </w:rPr>
        <w:t>林业局本级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含市自然保护地发展中心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 w:eastAsia="仿宋_GB2312" w:cs="宋体"/>
          <w:bCs/>
          <w:kern w:val="0"/>
          <w:sz w:val="32"/>
          <w:szCs w:val="32"/>
          <w:lang w:eastAsia="zh-CN"/>
        </w:rPr>
        <w:t>驻马店</w:t>
      </w:r>
      <w:r>
        <w:rPr>
          <w:rFonts w:hint="eastAsia" w:ascii="仿宋_GB2312" w:hAnsi="仿宋" w:eastAsia="仿宋_GB2312"/>
          <w:color w:val="000000"/>
          <w:sz w:val="32"/>
          <w:szCs w:val="32"/>
          <w:shd w:val="clear" w:color="auto" w:fill="FFFFFF"/>
        </w:rPr>
        <w:t>市</w:t>
      </w:r>
      <w:r>
        <w:rPr>
          <w:rFonts w:hint="eastAsia" w:ascii="仿宋_GB2312" w:hAnsi="仿宋_GB2312" w:eastAsia="仿宋_GB2312" w:cs="仿宋_GB2312"/>
          <w:sz w:val="32"/>
          <w:szCs w:val="32"/>
        </w:rPr>
        <w:t>薄山林场；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 w:eastAsia="仿宋_GB2312" w:cs="宋体"/>
          <w:bCs/>
          <w:kern w:val="0"/>
          <w:sz w:val="32"/>
          <w:szCs w:val="32"/>
          <w:lang w:eastAsia="zh-CN"/>
        </w:rPr>
        <w:t>驻马店</w:t>
      </w:r>
      <w:r>
        <w:rPr>
          <w:rFonts w:hint="eastAsia" w:ascii="仿宋_GB2312" w:hAnsi="仿宋" w:eastAsia="仿宋_GB2312"/>
          <w:color w:val="000000"/>
          <w:sz w:val="32"/>
          <w:szCs w:val="32"/>
          <w:shd w:val="clear" w:color="auto" w:fill="FFFFFF"/>
        </w:rPr>
        <w:t>市</w:t>
      </w:r>
      <w:r>
        <w:rPr>
          <w:rFonts w:hint="eastAsia" w:ascii="仿宋_GB2312" w:hAnsi="仿宋_GB2312" w:eastAsia="仿宋_GB2312" w:cs="仿宋_GB2312"/>
          <w:sz w:val="32"/>
          <w:szCs w:val="32"/>
        </w:rPr>
        <w:t>林业技术推广站；</w:t>
      </w:r>
    </w:p>
    <w:p>
      <w:pPr>
        <w:widowControl/>
        <w:spacing w:line="600" w:lineRule="exact"/>
        <w:ind w:firstLine="640" w:firstLineChars="200"/>
        <w:rPr>
          <w:rFonts w:ascii="华文仿宋" w:hAnsi="华文仿宋" w:eastAsia="华文仿宋" w:cs="Times New Roman"/>
          <w:kern w:val="0"/>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 w:eastAsia="仿宋_GB2312" w:cs="宋体"/>
          <w:bCs/>
          <w:kern w:val="0"/>
          <w:sz w:val="32"/>
          <w:szCs w:val="32"/>
          <w:lang w:eastAsia="zh-CN"/>
        </w:rPr>
        <w:t>驻马店</w:t>
      </w:r>
      <w:r>
        <w:rPr>
          <w:rFonts w:hint="eastAsia" w:ascii="仿宋_GB2312" w:hAnsi="仿宋" w:eastAsia="仿宋_GB2312"/>
          <w:color w:val="000000"/>
          <w:sz w:val="32"/>
          <w:szCs w:val="32"/>
          <w:shd w:val="clear" w:color="auto" w:fill="FFFFFF"/>
        </w:rPr>
        <w:t>市</w:t>
      </w:r>
      <w:r>
        <w:rPr>
          <w:rFonts w:hint="eastAsia" w:ascii="仿宋_GB2312" w:hAnsi="仿宋_GB2312" w:eastAsia="仿宋_GB2312" w:cs="仿宋_GB2312"/>
          <w:sz w:val="32"/>
          <w:szCs w:val="32"/>
        </w:rPr>
        <w:t>森林病虫防治检验站</w:t>
      </w:r>
      <w:r>
        <w:rPr>
          <w:rFonts w:hint="eastAsia" w:ascii="仿宋_GB2312" w:hAnsi="仿宋_GB2312" w:eastAsia="仿宋_GB2312" w:cs="仿宋_GB2312"/>
          <w:sz w:val="32"/>
          <w:szCs w:val="32"/>
          <w:lang w:eastAsia="zh-CN"/>
        </w:rPr>
        <w:t>。</w:t>
      </w: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林业</w:t>
      </w:r>
      <w:r>
        <w:rPr>
          <w:rFonts w:hint="eastAsia" w:ascii="黑体" w:hAnsi="黑体" w:eastAsia="黑体" w:cs="黑体"/>
          <w:kern w:val="0"/>
          <w:sz w:val="36"/>
          <w:szCs w:val="36"/>
        </w:rPr>
        <w:t>局</w:t>
      </w: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林业</w:t>
      </w:r>
      <w:r>
        <w:rPr>
          <w:rFonts w:hint="eastAsia" w:ascii="仿宋" w:hAnsi="仿宋" w:eastAsia="仿宋" w:cs="仿宋_GB2312"/>
          <w:sz w:val="32"/>
          <w:szCs w:val="32"/>
        </w:rPr>
        <w:t>局</w:t>
      </w:r>
      <w:r>
        <w:rPr>
          <w:rFonts w:hint="eastAsia" w:ascii="仿宋" w:hAnsi="仿宋" w:eastAsia="仿宋" w:cs="仿宋_GB2312"/>
          <w:color w:val="000000"/>
          <w:sz w:val="32"/>
          <w:szCs w:val="32"/>
          <w:lang w:eastAsia="zh-CN"/>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4815.73</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4815.73</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val="en-US" w:eastAsia="zh-CN"/>
        </w:rPr>
        <w:t>增加881.09</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22.3</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val="0"/>
          <w:bCs w:val="0"/>
          <w:color w:val="000000"/>
          <w:sz w:val="32"/>
          <w:szCs w:val="32"/>
        </w:rPr>
        <w:t>是</w:t>
      </w:r>
      <w:r>
        <w:rPr>
          <w:rFonts w:hint="eastAsia" w:ascii="仿宋" w:hAnsi="仿宋" w:eastAsia="仿宋" w:cs="仿宋_GB2312"/>
          <w:b w:val="0"/>
          <w:bCs w:val="0"/>
          <w:color w:val="000000"/>
          <w:sz w:val="32"/>
          <w:szCs w:val="32"/>
          <w:lang w:val="en-US" w:eastAsia="zh-CN"/>
        </w:rPr>
        <w:t>增加项目经费及人员经费</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cs="仿宋_GB2312"/>
          <w:sz w:val="32"/>
          <w:szCs w:val="32"/>
          <w:lang w:val="en-US" w:eastAsia="zh-CN"/>
        </w:rPr>
        <w:t>林业</w:t>
      </w:r>
      <w:r>
        <w:rPr>
          <w:rFonts w:hint="eastAsia" w:ascii="仿宋" w:hAnsi="仿宋" w:eastAsia="仿宋"/>
          <w:sz w:val="32"/>
          <w:szCs w:val="32"/>
        </w:rPr>
        <w:t>局</w:t>
      </w:r>
      <w:r>
        <w:rPr>
          <w:rFonts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cs="仿宋_GB2312"/>
          <w:color w:val="000000"/>
          <w:sz w:val="32"/>
          <w:szCs w:val="32"/>
          <w:lang w:val="en-US" w:eastAsia="zh-CN"/>
        </w:rPr>
        <w:t>4815.73</w:t>
      </w:r>
      <w:r>
        <w:rPr>
          <w:rFonts w:hint="eastAsia" w:ascii="仿宋" w:hAnsi="仿宋" w:eastAsia="仿宋"/>
          <w:sz w:val="32"/>
          <w:szCs w:val="32"/>
        </w:rPr>
        <w:t>万元。其中：一般公共预算收入</w:t>
      </w:r>
      <w:r>
        <w:rPr>
          <w:rFonts w:hint="eastAsia" w:ascii="仿宋" w:hAnsi="仿宋" w:eastAsia="仿宋" w:cs="仿宋_GB2312"/>
          <w:color w:val="000000"/>
          <w:sz w:val="32"/>
          <w:szCs w:val="32"/>
          <w:lang w:val="en-US" w:eastAsia="zh-CN"/>
        </w:rPr>
        <w:t>4815.73</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cs="仿宋_GB2312"/>
          <w:sz w:val="32"/>
          <w:szCs w:val="32"/>
          <w:lang w:val="en-US" w:eastAsia="zh-CN"/>
        </w:rPr>
        <w:t>林业</w:t>
      </w:r>
      <w:r>
        <w:rPr>
          <w:rFonts w:hint="eastAsia" w:ascii="仿宋" w:hAnsi="仿宋" w:eastAsia="仿宋"/>
          <w:sz w:val="32"/>
          <w:szCs w:val="32"/>
        </w:rPr>
        <w:t>局</w:t>
      </w:r>
      <w:r>
        <w:rPr>
          <w:rFonts w:hint="eastAsia" w:ascii="仿宋" w:hAnsi="仿宋" w:eastAsia="仿宋"/>
          <w:sz w:val="32"/>
          <w:szCs w:val="32"/>
          <w:lang w:eastAsia="zh-CN"/>
        </w:rPr>
        <w:t>2023</w:t>
      </w:r>
      <w:r>
        <w:rPr>
          <w:rFonts w:hint="eastAsia" w:ascii="仿宋" w:hAnsi="仿宋" w:eastAsia="仿宋"/>
          <w:sz w:val="32"/>
          <w:szCs w:val="32"/>
        </w:rPr>
        <w:t>年支出合计</w:t>
      </w:r>
      <w:r>
        <w:rPr>
          <w:rFonts w:hint="eastAsia" w:ascii="仿宋" w:hAnsi="仿宋" w:eastAsia="仿宋" w:cs="仿宋_GB2312"/>
          <w:color w:val="000000"/>
          <w:sz w:val="32"/>
          <w:szCs w:val="32"/>
          <w:lang w:val="en-US" w:eastAsia="zh-CN"/>
        </w:rPr>
        <w:t>4815.73</w:t>
      </w:r>
      <w:r>
        <w:rPr>
          <w:rFonts w:hint="eastAsia" w:ascii="仿宋" w:hAnsi="仿宋" w:eastAsia="仿宋"/>
          <w:sz w:val="32"/>
          <w:szCs w:val="32"/>
        </w:rPr>
        <w:t>万元，其中：基本支出</w:t>
      </w:r>
      <w:r>
        <w:rPr>
          <w:rFonts w:hint="eastAsia" w:ascii="仿宋" w:hAnsi="仿宋" w:eastAsia="仿宋"/>
          <w:sz w:val="32"/>
          <w:szCs w:val="32"/>
          <w:lang w:val="en-US" w:eastAsia="zh-CN"/>
        </w:rPr>
        <w:t>3563.53</w:t>
      </w:r>
      <w:r>
        <w:rPr>
          <w:rFonts w:hint="eastAsia" w:ascii="仿宋" w:hAnsi="仿宋" w:eastAsia="仿宋"/>
          <w:sz w:val="32"/>
          <w:szCs w:val="32"/>
        </w:rPr>
        <w:t>万元，占</w:t>
      </w:r>
      <w:r>
        <w:rPr>
          <w:rFonts w:hint="eastAsia" w:ascii="仿宋" w:hAnsi="仿宋" w:eastAsia="仿宋"/>
          <w:sz w:val="32"/>
          <w:szCs w:val="32"/>
          <w:lang w:val="en-US" w:eastAsia="zh-CN"/>
        </w:rPr>
        <w:t>74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1252.2</w:t>
      </w:r>
      <w:r>
        <w:rPr>
          <w:rFonts w:hint="eastAsia" w:ascii="仿宋" w:hAnsi="仿宋" w:eastAsia="仿宋"/>
          <w:sz w:val="32"/>
          <w:szCs w:val="32"/>
        </w:rPr>
        <w:t>万元，占</w:t>
      </w:r>
      <w:r>
        <w:rPr>
          <w:rFonts w:hint="eastAsia" w:ascii="仿宋" w:hAnsi="仿宋" w:eastAsia="仿宋"/>
          <w:sz w:val="32"/>
          <w:szCs w:val="32"/>
          <w:lang w:val="en-US" w:eastAsia="zh-CN"/>
        </w:rPr>
        <w:t>26</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林业</w:t>
      </w:r>
      <w:r>
        <w:rPr>
          <w:rFonts w:hint="eastAsia" w:ascii="仿宋" w:hAnsi="仿宋" w:eastAsia="仿宋" w:cs="仿宋_GB2312"/>
          <w:sz w:val="32"/>
          <w:szCs w:val="32"/>
        </w:rPr>
        <w:t>局</w:t>
      </w:r>
      <w:r>
        <w:rPr>
          <w:rFonts w:hint="eastAsia" w:ascii="仿宋" w:hAnsi="仿宋" w:eastAsia="仿宋" w:cs="仿宋_GB2312"/>
          <w:sz w:val="32"/>
          <w:szCs w:val="32"/>
          <w:lang w:eastAsia="zh-CN"/>
        </w:rPr>
        <w:t>2023</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4815.73</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年相比，一般公共预算收支预算</w:t>
      </w:r>
      <w:r>
        <w:rPr>
          <w:rFonts w:hint="eastAsia" w:ascii="仿宋" w:hAnsi="仿宋" w:eastAsia="仿宋"/>
          <w:sz w:val="32"/>
          <w:szCs w:val="32"/>
          <w:lang w:val="en-US" w:eastAsia="zh-CN"/>
        </w:rPr>
        <w:t>增加</w:t>
      </w:r>
      <w:r>
        <w:rPr>
          <w:rFonts w:hint="eastAsia" w:ascii="仿宋" w:hAnsi="仿宋" w:eastAsia="仿宋" w:cs="仿宋_GB2312"/>
          <w:color w:val="000000"/>
          <w:sz w:val="32"/>
          <w:szCs w:val="32"/>
          <w:lang w:val="en-US" w:eastAsia="zh-CN"/>
        </w:rPr>
        <w:t>881.09</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cs="仿宋_GB2312"/>
          <w:color w:val="000000"/>
          <w:sz w:val="32"/>
          <w:szCs w:val="32"/>
          <w:lang w:val="en-US" w:eastAsia="zh-CN"/>
        </w:rPr>
        <w:t>22.3</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cs="仿宋_GB2312"/>
          <w:b w:val="0"/>
          <w:bCs w:val="0"/>
          <w:color w:val="000000"/>
          <w:sz w:val="32"/>
          <w:szCs w:val="32"/>
          <w:lang w:val="en-US" w:eastAsia="zh-CN"/>
        </w:rPr>
        <w:t>增加项目经费及人员经费</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distribute"/>
        <w:textAlignment w:val="auto"/>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cs="仿宋_GB2312"/>
          <w:sz w:val="32"/>
          <w:szCs w:val="32"/>
          <w:lang w:val="en-US" w:eastAsia="zh-CN"/>
        </w:rPr>
        <w:t>林业</w:t>
      </w:r>
      <w:r>
        <w:rPr>
          <w:rFonts w:hint="eastAsia" w:ascii="仿宋" w:hAnsi="仿宋" w:eastAsia="仿宋" w:cs="仿宋_GB2312"/>
          <w:color w:val="333333"/>
          <w:sz w:val="32"/>
          <w:szCs w:val="32"/>
        </w:rPr>
        <w:t>局</w:t>
      </w:r>
      <w:r>
        <w:rPr>
          <w:rFonts w:hint="eastAsia" w:ascii="仿宋" w:hAnsi="仿宋" w:eastAsia="仿宋" w:cs="仿宋_GB2312"/>
          <w:color w:val="333333"/>
          <w:sz w:val="32"/>
          <w:szCs w:val="32"/>
          <w:lang w:eastAsia="zh-CN"/>
        </w:rPr>
        <w:t>2023</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4815.73</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0</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0</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609.25</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12.65</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251.56</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5.22</w:t>
      </w:r>
      <w:r>
        <w:rPr>
          <w:rFonts w:ascii="仿宋" w:hAnsi="仿宋" w:eastAsia="仿宋" w:cs="仿宋_GB2312"/>
          <w:color w:val="000000"/>
          <w:sz w:val="32"/>
          <w:szCs w:val="32"/>
        </w:rPr>
        <w:t>%</w:t>
      </w:r>
      <w:r>
        <w:rPr>
          <w:rFonts w:hint="eastAsia" w:ascii="仿宋" w:hAnsi="仿宋" w:eastAsia="仿宋" w:cs="仿宋_GB2312"/>
          <w:color w:val="000000"/>
          <w:sz w:val="32"/>
          <w:szCs w:val="32"/>
        </w:rPr>
        <w:t>；农林水</w:t>
      </w:r>
      <w:r>
        <w:rPr>
          <w:rFonts w:hint="eastAsia" w:ascii="仿宋" w:hAnsi="仿宋" w:eastAsia="仿宋" w:cs="仿宋_GB2312"/>
          <w:color w:val="000000"/>
          <w:sz w:val="32"/>
          <w:szCs w:val="32"/>
          <w:lang w:val="en-US" w:eastAsia="zh-CN"/>
        </w:rPr>
        <w:t>事务</w:t>
      </w:r>
      <w:r>
        <w:rPr>
          <w:rFonts w:hint="eastAsia" w:ascii="仿宋" w:hAnsi="仿宋" w:eastAsia="仿宋" w:cs="仿宋_GB2312"/>
          <w:color w:val="000000"/>
          <w:sz w:val="32"/>
          <w:szCs w:val="32"/>
        </w:rPr>
        <w:t>支出</w:t>
      </w:r>
      <w:r>
        <w:rPr>
          <w:rFonts w:hint="eastAsia" w:ascii="仿宋" w:hAnsi="仿宋" w:eastAsia="仿宋" w:cs="仿宋_GB2312"/>
          <w:color w:val="000000"/>
          <w:sz w:val="32"/>
          <w:szCs w:val="32"/>
          <w:lang w:val="en-US" w:eastAsia="zh-CN"/>
        </w:rPr>
        <w:t>3783.53</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78.57</w:t>
      </w:r>
      <w:r>
        <w:rPr>
          <w:rFonts w:ascii="仿宋" w:hAnsi="仿宋" w:eastAsia="仿宋" w:cs="仿宋_GB2312"/>
          <w:color w:val="000000"/>
          <w:sz w:val="32"/>
          <w:szCs w:val="32"/>
        </w:rPr>
        <w:t>%</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171.38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3.56</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3563.53</w:t>
      </w:r>
      <w:r>
        <w:rPr>
          <w:rFonts w:hint="eastAsia" w:ascii="仿宋" w:hAnsi="仿宋" w:eastAsia="仿宋"/>
          <w:sz w:val="32"/>
          <w:szCs w:val="32"/>
        </w:rPr>
        <w:t>万元，其中：人员经费</w:t>
      </w:r>
      <w:r>
        <w:rPr>
          <w:rFonts w:hint="eastAsia" w:ascii="仿宋" w:hAnsi="仿宋" w:eastAsia="仿宋"/>
          <w:sz w:val="32"/>
          <w:szCs w:val="32"/>
          <w:lang w:val="en-US" w:eastAsia="zh-CN"/>
        </w:rPr>
        <w:t>3362.64</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200.88</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年“三公”经费预算为</w:t>
      </w:r>
      <w:r>
        <w:rPr>
          <w:rFonts w:hint="eastAsia" w:ascii="仿宋" w:hAnsi="仿宋" w:eastAsia="仿宋"/>
          <w:sz w:val="32"/>
          <w:szCs w:val="32"/>
          <w:lang w:val="en-US" w:eastAsia="zh-CN"/>
        </w:rPr>
        <w:t>14.2</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增加3.2</w:t>
      </w:r>
      <w:r>
        <w:rPr>
          <w:rFonts w:hint="eastAsia" w:ascii="仿宋" w:hAnsi="仿宋" w:eastAsia="仿宋"/>
          <w:sz w:val="32"/>
          <w:szCs w:val="32"/>
        </w:rPr>
        <w:t>万元，</w:t>
      </w:r>
      <w:r>
        <w:rPr>
          <w:rFonts w:hint="eastAsia" w:ascii="仿宋" w:hAnsi="仿宋" w:eastAsia="仿宋"/>
          <w:sz w:val="32"/>
          <w:szCs w:val="32"/>
          <w:lang w:val="en-US" w:eastAsia="zh-CN"/>
        </w:rPr>
        <w:t>上升了29</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val="en-US" w:eastAsia="zh-CN"/>
        </w:rPr>
        <w:t>二级单位新增消防运兵车及巡护车，</w:t>
      </w:r>
      <w:r>
        <w:rPr>
          <w:rFonts w:hint="eastAsia" w:ascii="仿宋" w:hAnsi="仿宋" w:eastAsia="仿宋"/>
          <w:sz w:val="32"/>
          <w:szCs w:val="32"/>
        </w:rPr>
        <w:t>公务用车运行维护费</w:t>
      </w:r>
      <w:r>
        <w:rPr>
          <w:rFonts w:hint="eastAsia" w:ascii="仿宋" w:hAnsi="仿宋" w:eastAsia="仿宋"/>
          <w:sz w:val="32"/>
          <w:szCs w:val="32"/>
          <w:lang w:val="en-US" w:eastAsia="zh-CN"/>
        </w:rPr>
        <w:t>用增加</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hint="eastAsia" w:ascii="仿宋" w:hAnsi="仿宋" w:eastAsia="仿宋"/>
          <w:sz w:val="32"/>
          <w:szCs w:val="32"/>
          <w:lang w:eastAsia="zh-CN"/>
        </w:rPr>
        <w:t>2023</w:t>
      </w:r>
      <w:r>
        <w:rPr>
          <w:rFonts w:hint="eastAsia" w:ascii="仿宋" w:hAnsi="仿宋" w:eastAsia="仿宋"/>
          <w:sz w:val="32"/>
          <w:szCs w:val="32"/>
        </w:rPr>
        <w:t>年没有安排因公出国（境）费用的收入和支出预算</w:t>
      </w:r>
      <w:r>
        <w:rPr>
          <w:rFonts w:hint="eastAsia" w:ascii="仿宋" w:hAnsi="仿宋" w:eastAsia="仿宋"/>
          <w:sz w:val="32"/>
          <w:szCs w:val="32"/>
          <w:lang w:eastAsia="zh-CN"/>
        </w:rPr>
        <w:t>，</w:t>
      </w:r>
      <w:r>
        <w:rPr>
          <w:rFonts w:hint="eastAsia" w:ascii="仿宋" w:hAnsi="仿宋" w:eastAsia="仿宋"/>
          <w:sz w:val="32"/>
          <w:szCs w:val="32"/>
        </w:rPr>
        <w:t>预算数与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13.6</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13.6万元，</w:t>
      </w:r>
      <w:r>
        <w:rPr>
          <w:rFonts w:hint="eastAsia" w:ascii="仿宋" w:hAnsi="仿宋" w:eastAsia="仿宋"/>
          <w:sz w:val="32"/>
          <w:szCs w:val="32"/>
        </w:rPr>
        <w:t>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增长3.2</w:t>
      </w:r>
      <w:r>
        <w:rPr>
          <w:rFonts w:hint="eastAsia" w:ascii="仿宋" w:hAnsi="仿宋" w:eastAsia="仿宋"/>
          <w:sz w:val="32"/>
          <w:szCs w:val="32"/>
        </w:rPr>
        <w:t>万元，</w:t>
      </w:r>
      <w:r>
        <w:rPr>
          <w:rFonts w:hint="eastAsia" w:ascii="仿宋" w:hAnsi="仿宋" w:eastAsia="仿宋"/>
          <w:sz w:val="32"/>
          <w:szCs w:val="32"/>
          <w:lang w:val="en-US" w:eastAsia="zh-CN"/>
        </w:rPr>
        <w:t>上升了30.7</w:t>
      </w:r>
      <w:r>
        <w:rPr>
          <w:rFonts w:ascii="仿宋" w:hAnsi="仿宋" w:eastAsia="仿宋"/>
          <w:sz w:val="32"/>
          <w:szCs w:val="32"/>
        </w:rPr>
        <w:t>%</w:t>
      </w:r>
      <w:r>
        <w:rPr>
          <w:rFonts w:hint="eastAsia" w:ascii="仿宋" w:hAnsi="仿宋" w:eastAsia="仿宋"/>
          <w:sz w:val="32"/>
          <w:szCs w:val="32"/>
        </w:rPr>
        <w:t>，主</w:t>
      </w:r>
      <w:bookmarkStart w:id="0" w:name="_GoBack"/>
      <w:bookmarkEnd w:id="0"/>
      <w:r>
        <w:rPr>
          <w:rFonts w:hint="eastAsia" w:ascii="仿宋" w:hAnsi="仿宋" w:eastAsia="仿宋"/>
          <w:sz w:val="32"/>
          <w:szCs w:val="32"/>
        </w:rPr>
        <w:t>要原因是</w:t>
      </w:r>
      <w:r>
        <w:rPr>
          <w:rFonts w:hint="eastAsia" w:ascii="仿宋" w:hAnsi="仿宋" w:eastAsia="仿宋"/>
          <w:sz w:val="32"/>
          <w:szCs w:val="32"/>
          <w:lang w:val="en-US" w:eastAsia="zh-CN"/>
        </w:rPr>
        <w:t>二级单位新增消防运兵车及巡护车，</w:t>
      </w:r>
      <w:r>
        <w:rPr>
          <w:rFonts w:hint="eastAsia" w:ascii="仿宋" w:hAnsi="仿宋" w:eastAsia="仿宋"/>
          <w:sz w:val="32"/>
          <w:szCs w:val="32"/>
        </w:rPr>
        <w:t>公务用车运行维护费</w:t>
      </w:r>
      <w:r>
        <w:rPr>
          <w:rFonts w:hint="eastAsia" w:ascii="仿宋" w:hAnsi="仿宋" w:eastAsia="仿宋"/>
          <w:sz w:val="32"/>
          <w:szCs w:val="32"/>
          <w:lang w:val="en-US" w:eastAsia="zh-CN"/>
        </w:rPr>
        <w:t>用增加</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0.6</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w:t>
      </w:r>
      <w:r>
        <w:rPr>
          <w:rFonts w:hint="eastAsia" w:ascii="仿宋" w:hAnsi="仿宋" w:eastAsia="仿宋"/>
          <w:sz w:val="32"/>
          <w:szCs w:val="32"/>
          <w:lang w:val="en-US" w:eastAsia="zh-CN"/>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持平</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cs="仿宋_GB2312"/>
          <w:sz w:val="32"/>
          <w:szCs w:val="32"/>
          <w:lang w:val="en-US" w:eastAsia="zh-CN"/>
        </w:rPr>
        <w:t>林业</w:t>
      </w:r>
      <w:r>
        <w:rPr>
          <w:rFonts w:hint="eastAsia" w:ascii="仿宋" w:hAnsi="仿宋" w:eastAsia="仿宋"/>
          <w:sz w:val="32"/>
          <w:szCs w:val="32"/>
        </w:rPr>
        <w:t>局</w:t>
      </w:r>
      <w:r>
        <w:rPr>
          <w:rFonts w:hint="eastAsia" w:ascii="仿宋" w:hAnsi="仿宋" w:eastAsia="仿宋"/>
          <w:sz w:val="32"/>
          <w:szCs w:val="32"/>
          <w:lang w:eastAsia="zh-CN"/>
        </w:rPr>
        <w:t>2023</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200.88</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eastAsia" w:ascii="仿宋" w:hAnsi="仿宋" w:eastAsia="仿宋"/>
          <w:sz w:val="32"/>
          <w:szCs w:val="32"/>
          <w:lang w:val="en-US" w:eastAsia="zh-CN"/>
        </w:rPr>
        <w:t>300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150</w:t>
      </w:r>
      <w:r>
        <w:rPr>
          <w:rFonts w:hint="eastAsia" w:ascii="仿宋" w:hAnsi="仿宋" w:eastAsia="仿宋"/>
          <w:sz w:val="32"/>
          <w:szCs w:val="32"/>
        </w:rPr>
        <w:t>万元，政府采购服务预算</w:t>
      </w:r>
      <w:r>
        <w:rPr>
          <w:rFonts w:hint="eastAsia" w:ascii="仿宋" w:hAnsi="仿宋" w:eastAsia="仿宋"/>
          <w:sz w:val="32"/>
          <w:szCs w:val="32"/>
          <w:lang w:val="en-US" w:eastAsia="zh-CN"/>
        </w:rPr>
        <w:t>150</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年期末，我局共有车辆</w:t>
      </w:r>
      <w:r>
        <w:rPr>
          <w:rFonts w:hint="eastAsia" w:ascii="仿宋" w:hAnsi="仿宋" w:eastAsia="仿宋"/>
          <w:sz w:val="32"/>
          <w:szCs w:val="32"/>
          <w:lang w:val="en-US" w:eastAsia="zh-CN"/>
        </w:rPr>
        <w:t>6</w:t>
      </w:r>
      <w:r>
        <w:rPr>
          <w:rFonts w:hint="eastAsia" w:ascii="仿宋" w:hAnsi="仿宋" w:eastAsia="仿宋"/>
          <w:sz w:val="32"/>
          <w:szCs w:val="32"/>
        </w:rPr>
        <w:t>辆，其中：一般公务用车</w:t>
      </w:r>
      <w:r>
        <w:rPr>
          <w:rFonts w:hint="eastAsia" w:ascii="仿宋" w:hAnsi="仿宋" w:eastAsia="仿宋"/>
          <w:sz w:val="32"/>
          <w:szCs w:val="32"/>
          <w:lang w:val="en-US" w:eastAsia="zh-CN"/>
        </w:rPr>
        <w:t>2</w:t>
      </w:r>
      <w:r>
        <w:rPr>
          <w:rFonts w:hint="eastAsia" w:ascii="仿宋" w:hAnsi="仿宋" w:eastAsia="仿宋"/>
          <w:sz w:val="32"/>
          <w:szCs w:val="32"/>
        </w:rPr>
        <w:t>辆、一般执法执勤用车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4</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0</w:t>
      </w:r>
      <w:r>
        <w:rPr>
          <w:rFonts w:hint="eastAsia" w:ascii="仿宋" w:hAnsi="仿宋" w:eastAsia="仿宋"/>
          <w:sz w:val="32"/>
          <w:szCs w:val="32"/>
        </w:rPr>
        <w:t>辆、应急车辆</w:t>
      </w:r>
      <w:r>
        <w:rPr>
          <w:rFonts w:hint="eastAsia" w:ascii="仿宋" w:hAnsi="仿宋" w:eastAsia="仿宋"/>
          <w:sz w:val="32"/>
          <w:szCs w:val="32"/>
          <w:lang w:val="en-US" w:eastAsia="zh-CN"/>
        </w:rPr>
        <w:t>0</w:t>
      </w:r>
      <w:r>
        <w:rPr>
          <w:rFonts w:hint="eastAsia" w:ascii="仿宋" w:hAnsi="仿宋" w:eastAsia="仿宋"/>
          <w:sz w:val="32"/>
          <w:szCs w:val="32"/>
        </w:rPr>
        <w:t>辆、老干部用车</w:t>
      </w:r>
      <w:r>
        <w:rPr>
          <w:rFonts w:hint="eastAsia" w:ascii="仿宋" w:hAnsi="仿宋" w:eastAsia="仿宋"/>
          <w:sz w:val="32"/>
          <w:szCs w:val="32"/>
          <w:lang w:val="en-US" w:eastAsia="zh-CN"/>
        </w:rPr>
        <w:t>0</w:t>
      </w:r>
      <w:r>
        <w:rPr>
          <w:rFonts w:hint="eastAsia" w:ascii="仿宋" w:hAnsi="仿宋" w:eastAsia="仿宋"/>
          <w:sz w:val="32"/>
          <w:szCs w:val="32"/>
        </w:rPr>
        <w:t>辆</w:t>
      </w:r>
      <w:r>
        <w:rPr>
          <w:rFonts w:hint="eastAsia" w:ascii="仿宋" w:hAnsi="仿宋" w:eastAsia="仿宋"/>
          <w:sz w:val="32"/>
          <w:szCs w:val="32"/>
          <w:lang w:eastAsia="zh-CN"/>
        </w:rPr>
        <w:t>、</w:t>
      </w:r>
      <w:r>
        <w:rPr>
          <w:rFonts w:hint="eastAsia" w:ascii="仿宋" w:hAnsi="仿宋" w:eastAsia="仿宋"/>
          <w:sz w:val="32"/>
          <w:szCs w:val="32"/>
          <w:lang w:val="en-US" w:eastAsia="zh-CN"/>
        </w:rPr>
        <w:t>森林消防车4辆</w:t>
      </w:r>
      <w:r>
        <w:rPr>
          <w:rFonts w:hint="eastAsia" w:ascii="仿宋" w:hAnsi="仿宋" w:eastAsia="仿宋"/>
          <w:sz w:val="32"/>
          <w:szCs w:val="32"/>
        </w:rPr>
        <w:t>；单价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ind w:firstLine="960" w:firstLineChars="300"/>
        <w:jc w:val="both"/>
        <w:rPr>
          <w:rFonts w:hint="eastAsia" w:ascii="黑体" w:hAnsi="黑体" w:eastAsia="黑体" w:cs="黑体"/>
          <w:sz w:val="32"/>
          <w:szCs w:val="32"/>
        </w:rPr>
      </w:pPr>
      <w:r>
        <w:rPr>
          <w:rFonts w:hint="eastAsia" w:ascii="黑体" w:hAnsi="黑体" w:eastAsia="黑体" w:cs="黑体"/>
          <w:sz w:val="32"/>
          <w:szCs w:val="32"/>
        </w:rPr>
        <w:t>驻马店市</w:t>
      </w:r>
      <w:r>
        <w:rPr>
          <w:rFonts w:hint="eastAsia" w:ascii="黑体" w:hAnsi="黑体" w:eastAsia="黑体" w:cs="黑体"/>
          <w:sz w:val="32"/>
          <w:szCs w:val="32"/>
          <w:lang w:val="en-US" w:eastAsia="zh-CN"/>
        </w:rPr>
        <w:t>林业</w:t>
      </w:r>
      <w:r>
        <w:rPr>
          <w:rFonts w:hint="eastAsia" w:ascii="黑体" w:hAnsi="黑体" w:eastAsia="黑体" w:cs="黑体"/>
          <w:sz w:val="32"/>
          <w:szCs w:val="32"/>
        </w:rPr>
        <w:t>局</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adjustRightInd w:val="0"/>
        <w:snapToGrid w:val="0"/>
        <w:spacing w:line="600" w:lineRule="exact"/>
        <w:jc w:val="center"/>
        <w:rPr>
          <w:rFonts w:hint="eastAsia" w:ascii="黑体" w:hAnsi="黑体" w:eastAsia="黑体" w:cs="黑体"/>
          <w:sz w:val="32"/>
          <w:szCs w:val="32"/>
        </w:rPr>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M2VhNTQ4ZWY1ZDRmNWVkNjQ4MzBjNDQ1ZjkyZjY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433"/>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2190E6A"/>
    <w:rsid w:val="04E377A0"/>
    <w:rsid w:val="0C5F0DF2"/>
    <w:rsid w:val="0CB32593"/>
    <w:rsid w:val="0FB97B44"/>
    <w:rsid w:val="102C5936"/>
    <w:rsid w:val="10F7009F"/>
    <w:rsid w:val="11EB1BF8"/>
    <w:rsid w:val="12072F37"/>
    <w:rsid w:val="1488753C"/>
    <w:rsid w:val="18787DD4"/>
    <w:rsid w:val="1C122D10"/>
    <w:rsid w:val="1DC72D0E"/>
    <w:rsid w:val="1DFA16B9"/>
    <w:rsid w:val="1EFB577C"/>
    <w:rsid w:val="215869F4"/>
    <w:rsid w:val="22D02298"/>
    <w:rsid w:val="294D358B"/>
    <w:rsid w:val="34787E99"/>
    <w:rsid w:val="393F076E"/>
    <w:rsid w:val="3B2B25A1"/>
    <w:rsid w:val="42DE2310"/>
    <w:rsid w:val="440651A1"/>
    <w:rsid w:val="453368C0"/>
    <w:rsid w:val="49460515"/>
    <w:rsid w:val="4C96351D"/>
    <w:rsid w:val="4E7E2684"/>
    <w:rsid w:val="51AA02F7"/>
    <w:rsid w:val="5233595D"/>
    <w:rsid w:val="58732CFC"/>
    <w:rsid w:val="593A175C"/>
    <w:rsid w:val="5AF34ABD"/>
    <w:rsid w:val="634C6E4A"/>
    <w:rsid w:val="64AD2428"/>
    <w:rsid w:val="66996E60"/>
    <w:rsid w:val="67CC4D8B"/>
    <w:rsid w:val="67D3618A"/>
    <w:rsid w:val="684A26C4"/>
    <w:rsid w:val="68F151C5"/>
    <w:rsid w:val="6A2875C4"/>
    <w:rsid w:val="6AF117EA"/>
    <w:rsid w:val="6E985C4F"/>
    <w:rsid w:val="739D33BF"/>
    <w:rsid w:val="753E3949"/>
    <w:rsid w:val="75CA34C7"/>
    <w:rsid w:val="76AE47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4823</Words>
  <Characters>5074</Characters>
  <Lines>41</Lines>
  <Paragraphs>11</Paragraphs>
  <TotalTime>7</TotalTime>
  <ScaleCrop>false</ScaleCrop>
  <LinksUpToDate>false</LinksUpToDate>
  <CharactersWithSpaces>5088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Yang</cp:lastModifiedBy>
  <cp:lastPrinted>2018-03-22T04:03:00Z</cp:lastPrinted>
  <dcterms:modified xsi:type="dcterms:W3CDTF">2023-02-03T01:34:54Z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EE291831B1374569B4CC98683422C489</vt:lpwstr>
  </property>
</Properties>
</file>