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26" w:rsidRDefault="00682A26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82A26" w:rsidRDefault="00235483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2023年驻马店市档案馆部门预算说明</w:t>
      </w:r>
    </w:p>
    <w:p w:rsidR="00682A26" w:rsidRDefault="00682A26">
      <w:pPr>
        <w:widowControl/>
        <w:spacing w:line="600" w:lineRule="exact"/>
        <w:ind w:firstLine="480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</w:p>
    <w:p w:rsidR="00682A26" w:rsidRDefault="00235483">
      <w:pPr>
        <w:widowControl/>
        <w:spacing w:line="600" w:lineRule="exact"/>
        <w:ind w:firstLine="480"/>
        <w:jc w:val="center"/>
        <w:rPr>
          <w:rFonts w:ascii="宋体" w:cs="Times New Roman" w:hint="eastAsia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52"/>
          <w:szCs w:val="52"/>
        </w:rPr>
        <w:t>录</w:t>
      </w:r>
    </w:p>
    <w:p w:rsidR="00682A26" w:rsidRDefault="00235483">
      <w:pPr>
        <w:widowControl/>
        <w:spacing w:line="600" w:lineRule="exact"/>
        <w:ind w:firstLineChars="196" w:firstLine="627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第一部分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驻马店市档案馆概况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一、主要职能</w:t>
      </w:r>
    </w:p>
    <w:p w:rsidR="00682A26" w:rsidRDefault="00235483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二、机构设置及预算单位构成</w:t>
      </w:r>
    </w:p>
    <w:p w:rsidR="00682A26" w:rsidRDefault="00682A26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682A26" w:rsidRDefault="00235483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第二部分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驻马店市档案馆2023年度部门预算情况说明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二、收入预算总体情况说明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三、支出预算总体情况说明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四、财政拨款收入支出预算总体情况说明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五、一般公共预算支出预算情况说明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六、一般公共预算基本支出预算情况说明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七、政府性基金预算支出预算情况说明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八、“三公”经费支出预算情况说明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九、其他重要事项的情况说明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第三部分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kern w:val="0"/>
          <w:sz w:val="32"/>
          <w:szCs w:val="32"/>
        </w:rPr>
        <w:t>名词解释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附件：驻马店市档案馆2023年度部门预算表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一、部门收支总体预算表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二、部门收入总体预算表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三、部门支出总体预算表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四、财政拨款收支总体预算表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五、一般公共预算支出预算表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六、一般公共预算基本支出表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七、支出经济分类汇总表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八、一般公共预算“三公”经费预算表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九、政府性基金预算支出预算表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十、项目支出预算表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十一、市级部门（单位）整体绩效目标表</w:t>
      </w:r>
    </w:p>
    <w:p w:rsidR="00682A26" w:rsidRDefault="00235483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十二、市级部门预算项目绩效目标汇总表</w:t>
      </w: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rPr>
          <w:rFonts w:hint="eastAsia"/>
        </w:rPr>
      </w:pPr>
    </w:p>
    <w:p w:rsidR="00682A26" w:rsidRDefault="00682A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682A26" w:rsidRDefault="00682A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682A26" w:rsidRDefault="0023548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第一部分</w:t>
      </w:r>
    </w:p>
    <w:p w:rsidR="00682A26" w:rsidRDefault="0023548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驻马店市档案馆概况</w:t>
      </w:r>
    </w:p>
    <w:p w:rsidR="00682A26" w:rsidRDefault="00235483">
      <w:pPr>
        <w:spacing w:line="600" w:lineRule="exact"/>
        <w:rPr>
          <w:rFonts w:hint="eastAsia"/>
        </w:rPr>
      </w:pPr>
      <w:r>
        <w:t> 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一、驻马店市档案馆主要职能</w:t>
      </w:r>
    </w:p>
    <w:p w:rsidR="00682A26" w:rsidRDefault="00235483">
      <w:pPr>
        <w:tabs>
          <w:tab w:val="left" w:pos="590"/>
        </w:tabs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驻马店市档案馆职能配置内设机构和人员编制规定》（驻编〔2019〕39号）文件规定，驻马店市档案馆为市委直属事业单位，公益一类，机构规格相当于正处级，业务接受市委办公室（市档案局）指导。驻马店市档案馆内设7个职能科室。主要职责是：</w:t>
      </w:r>
    </w:p>
    <w:p w:rsidR="00682A26" w:rsidRDefault="00235483">
      <w:pPr>
        <w:numPr>
          <w:ilvl w:val="0"/>
          <w:numId w:val="1"/>
        </w:numPr>
        <w:tabs>
          <w:tab w:val="left" w:pos="590"/>
        </w:tabs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负责接收、征集、整理、保管市级历史档案、革命历史档案和市直单位的重要现行档案及有关资料，保守党和国家机密，维护档案的完整，确保档案的安全并提供利用</w:t>
      </w:r>
    </w:p>
    <w:p w:rsidR="00682A26" w:rsidRDefault="00235483">
      <w:pPr>
        <w:numPr>
          <w:ilvl w:val="0"/>
          <w:numId w:val="1"/>
        </w:numPr>
        <w:tabs>
          <w:tab w:val="left" w:pos="590"/>
        </w:tabs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负责接收、整理、保管有关驻马店市的各种档案资料，征集散存在社会上的珍贵档案资料并提供利用。</w:t>
      </w:r>
    </w:p>
    <w:p w:rsidR="00682A26" w:rsidRDefault="00235483">
      <w:pPr>
        <w:numPr>
          <w:ilvl w:val="0"/>
          <w:numId w:val="1"/>
        </w:numPr>
        <w:tabs>
          <w:tab w:val="left" w:pos="590"/>
        </w:tabs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负责进行档案资料的编研工作，做好编史修志、出版档案史料等工作。</w:t>
      </w:r>
    </w:p>
    <w:p w:rsidR="00682A26" w:rsidRDefault="00235483">
      <w:pPr>
        <w:numPr>
          <w:ilvl w:val="0"/>
          <w:numId w:val="1"/>
        </w:numPr>
        <w:tabs>
          <w:tab w:val="left" w:pos="590"/>
        </w:tabs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负责档案馆的网络建设、网络管理、网上归档工作；逐步实现档案管理现代化；做好档案数据库建设和维护工作，保守档案秘密，确保信息安全。</w:t>
      </w:r>
    </w:p>
    <w:p w:rsidR="00682A26" w:rsidRDefault="00235483">
      <w:pPr>
        <w:numPr>
          <w:ilvl w:val="0"/>
          <w:numId w:val="1"/>
        </w:numPr>
        <w:tabs>
          <w:tab w:val="left" w:pos="590"/>
        </w:tabs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科学有效地做好档案的保护和抢救工作，最大限度地延长档案寿命，维护档案的完整性、准确性、系统性和</w:t>
      </w:r>
      <w:r>
        <w:rPr>
          <w:rFonts w:ascii="仿宋_GB2312" w:eastAsia="仿宋_GB2312" w:hint="eastAsia"/>
          <w:sz w:val="32"/>
          <w:szCs w:val="32"/>
        </w:rPr>
        <w:lastRenderedPageBreak/>
        <w:t>安全性。</w:t>
      </w:r>
    </w:p>
    <w:p w:rsidR="00682A26" w:rsidRDefault="00235483">
      <w:pPr>
        <w:numPr>
          <w:ilvl w:val="0"/>
          <w:numId w:val="1"/>
        </w:numPr>
        <w:tabs>
          <w:tab w:val="left" w:pos="590"/>
        </w:tabs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不断开发档案信息资源，做好爱国主义教育工作；参与驻马店市重要会议、重大活动、重大事件档案资料的拍摄和视频采集工作。</w:t>
      </w:r>
    </w:p>
    <w:p w:rsidR="00682A26" w:rsidRDefault="00235483">
      <w:pPr>
        <w:numPr>
          <w:ilvl w:val="0"/>
          <w:numId w:val="1"/>
        </w:numPr>
        <w:tabs>
          <w:tab w:val="left" w:pos="590"/>
        </w:tabs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负责驻马店市重点建设项目和重大科学技术研究项目档案验收，重点建设项目档案管理登记，档案网上查阅服务。</w:t>
      </w:r>
    </w:p>
    <w:p w:rsidR="00682A26" w:rsidRDefault="00235483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二、驻马店市</w:t>
      </w:r>
      <w:r>
        <w:rPr>
          <w:rFonts w:ascii="黑体" w:eastAsia="黑体" w:hAnsi="黑体" w:cs="黑体" w:hint="eastAsia"/>
          <w:kern w:val="0"/>
          <w:sz w:val="32"/>
          <w:szCs w:val="32"/>
        </w:rPr>
        <w:t>档案馆</w:t>
      </w:r>
      <w:r>
        <w:rPr>
          <w:rFonts w:ascii="黑体" w:eastAsia="黑体" w:hAnsi="黑体" w:hint="eastAsia"/>
          <w:sz w:val="32"/>
          <w:szCs w:val="32"/>
        </w:rPr>
        <w:t>机构设置及预算单位构成</w:t>
      </w:r>
    </w:p>
    <w:p w:rsidR="00682A26" w:rsidRDefault="00235483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驻马店市档案馆内设7个职能科室，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包括：办公室、档案管理科、档案征集与编研科、档案科研技术科、档案数字信息科、档案鉴定科、国有企业档案科。另设有：直属单位党委。</w:t>
      </w:r>
    </w:p>
    <w:p w:rsidR="00682A26" w:rsidRDefault="00235483">
      <w:pPr>
        <w:widowControl/>
        <w:ind w:firstLineChars="200" w:firstLine="640"/>
        <w:jc w:val="left"/>
        <w:rPr>
          <w:rFonts w:ascii="黑体" w:eastAsia="黑体" w:hAnsi="宋体" w:cs="宋体"/>
          <w:kern w:val="0"/>
          <w:sz w:val="28"/>
          <w:szCs w:val="28"/>
        </w:rPr>
        <w:sectPr w:rsidR="00682A26">
          <w:footerReference w:type="default" r:id="rId8"/>
          <w:pgSz w:w="11906" w:h="16838"/>
          <w:pgMar w:top="1440" w:right="1800" w:bottom="1440" w:left="1800" w:header="720" w:footer="720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从预算单位构成看，市档案馆部门决算为本级预算，无二级机构。</w:t>
      </w:r>
    </w:p>
    <w:p w:rsidR="00682A26" w:rsidRDefault="00682A26">
      <w:pPr>
        <w:widowControl/>
        <w:spacing w:line="600" w:lineRule="exact"/>
        <w:rPr>
          <w:rFonts w:ascii="黑体" w:eastAsia="黑体" w:hAnsi="黑体" w:cs="黑体"/>
          <w:kern w:val="0"/>
          <w:sz w:val="36"/>
          <w:szCs w:val="36"/>
        </w:rPr>
      </w:pPr>
    </w:p>
    <w:p w:rsidR="00682A26" w:rsidRDefault="00235483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第二部分</w:t>
      </w: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</w:p>
    <w:p w:rsidR="00682A26" w:rsidRDefault="00235483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/>
          <w:kern w:val="0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kern w:val="0"/>
          <w:sz w:val="36"/>
          <w:szCs w:val="36"/>
        </w:rPr>
        <w:t>驻马店市档案馆2023年度部门预算情况说明</w:t>
      </w:r>
    </w:p>
    <w:p w:rsidR="00682A26" w:rsidRDefault="00682A26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华文仿宋" w:eastAsia="仿宋" w:hAnsi="华文仿宋" w:cs="Times New Roman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>驻马店市档案馆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2023年收入总计538.58万元，支出总计538.58万元，与2022年预算相比，收、支总计各减少88.32万元，降低16.4%。主要原因是档案数字化扫描业务费用减少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驻马店市档案馆</w:t>
      </w:r>
      <w:r>
        <w:rPr>
          <w:rFonts w:eastAsia="仿宋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2023年收入合计538.58万元。其中：一般公共预算收入538.58万元。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驻马店市档案馆2023年支出合计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538.58</w:t>
      </w:r>
      <w:r>
        <w:rPr>
          <w:rFonts w:ascii="仿宋" w:eastAsia="仿宋" w:hAnsi="仿宋" w:hint="eastAsia"/>
          <w:sz w:val="32"/>
          <w:szCs w:val="32"/>
        </w:rPr>
        <w:t>万元，其中：基本支出516.9万元，占95.97%；项目支出21.7万元，占4.03%。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驻马店市档案馆2023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年一般公共预算收支预算538.58万元。</w:t>
      </w:r>
      <w:r>
        <w:rPr>
          <w:rFonts w:ascii="仿宋" w:eastAsia="仿宋" w:hAnsi="仿宋" w:hint="eastAsia"/>
          <w:sz w:val="32"/>
          <w:szCs w:val="32"/>
        </w:rPr>
        <w:t>与2022年相比，一般公共预算收支预算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减少88.32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降低16.4%。主要原因是档案数字化扫描业务费用减少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682A26" w:rsidRDefault="00235483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驻马店市档案馆2023年一般公共预算支出年初预算为538.58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万元。主要用于以下方面：一般公共服务（类）支出404.38万元，占75.08%；社会保障和就业支出60.65万元，占11.26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；卫生健康支出40.72万元，占7.56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；住房保障支出32.83万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元，占6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六、一般公共预算基本支出预算情况说明和支出预算经济分类情况说明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2023年一般公共预算基本支出538.58万元，其中：人员经费471.64万元，主要包括：基本工资、津贴补贴、奖金、其他社会保障缴费、绩效工资、机关事业单位基本养老保险缴费、职业年金缴费、其他工资福利支出、离休费、退休费、抚恤金、生活补助、住房公积金、采暖补贴、物业服务补贴、其他对个人和家庭的补助支出；公用经费45.26万元，主要包括：办公费、邮电费、差旅费、因公出国（境）费、维修（护）费、公务接待费、劳务费、委托业务费、工会经费、福利费、公务用车运行维护费、其他交通费用、其他商品和服务支出、办公设备购置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七、政府性基金预算支出预算情况说明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我馆2023年无使用政府性基金预算拨款安排的支出。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八、“三公”经费支出预算情况说明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我馆2023年“三公”经费预算为1.25万元。2023年“三公”经费支出预算数比2022年增加0.25万元，增加了20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 w:rsidR="007961A5">
        <w:rPr>
          <w:rFonts w:ascii="仿宋" w:eastAsia="仿宋" w:hAnsi="仿宋" w:hint="eastAsia"/>
          <w:sz w:val="32"/>
          <w:szCs w:val="32"/>
        </w:rPr>
        <w:t>主要原因是公务用车运行费增加。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具体支出情况如下：</w:t>
      </w:r>
    </w:p>
    <w:p w:rsidR="00682A26" w:rsidRDefault="00235483" w:rsidP="007961A5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因公出国</w:t>
      </w:r>
      <w:r>
        <w:rPr>
          <w:rFonts w:ascii="仿宋" w:eastAsia="仿宋" w:hAnsi="仿宋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境</w:t>
      </w:r>
      <w:r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费0万元。</w:t>
      </w:r>
    </w:p>
    <w:p w:rsidR="00682A26" w:rsidRDefault="00235483" w:rsidP="007961A5">
      <w:pPr>
        <w:numPr>
          <w:ilvl w:val="0"/>
          <w:numId w:val="2"/>
        </w:num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公务用车购置及运行费1万元</w:t>
      </w:r>
      <w:r>
        <w:rPr>
          <w:rFonts w:ascii="仿宋" w:eastAsia="仿宋" w:hAnsi="仿宋" w:hint="eastAsia"/>
          <w:sz w:val="32"/>
          <w:szCs w:val="32"/>
        </w:rPr>
        <w:t>，主要用于开展工作所需公务用车的燃料费、维修费、过路过桥费、保险费、安全奖励费用等支出。其中公务用车购置费预算0万元。公务用车运行维护费预算为1万元，2023年预算数比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22年公务用车运行维护费预算数增加0.2万元</w:t>
      </w:r>
      <w:r w:rsidR="007961A5">
        <w:rPr>
          <w:rFonts w:ascii="仿宋" w:eastAsia="仿宋" w:hAnsi="仿宋" w:hint="eastAsia"/>
          <w:sz w:val="32"/>
          <w:szCs w:val="32"/>
        </w:rPr>
        <w:t>，主要原因是</w:t>
      </w:r>
      <w:r w:rsidR="006F5EE8">
        <w:rPr>
          <w:rFonts w:ascii="仿宋" w:eastAsia="仿宋" w:hAnsi="仿宋" w:hint="eastAsia"/>
          <w:sz w:val="32"/>
          <w:szCs w:val="32"/>
        </w:rPr>
        <w:t>县区档案管理技术指导业务增加，增加公务用车车辆燃料费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82A26" w:rsidRDefault="00235483" w:rsidP="007961A5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（三）公务接待费0.25万元，</w:t>
      </w:r>
      <w:r>
        <w:rPr>
          <w:rFonts w:ascii="仿宋" w:eastAsia="仿宋" w:hAnsi="仿宋" w:hint="eastAsia"/>
          <w:sz w:val="32"/>
          <w:szCs w:val="32"/>
        </w:rPr>
        <w:t>主要用于按规定开支的各类公务接待支出。2023年预算数比2022年增加0.05万元，增加了20%。</w:t>
      </w:r>
      <w:r>
        <w:rPr>
          <w:rFonts w:ascii="仿宋" w:eastAsia="仿宋" w:hAnsi="仿宋" w:cs="仿宋_GB2312" w:hint="eastAsia"/>
          <w:sz w:val="32"/>
          <w:szCs w:val="32"/>
        </w:rPr>
        <w:t>主要原因是上级学习任务加重，增加公务接待。</w:t>
      </w:r>
    </w:p>
    <w:p w:rsidR="00682A26" w:rsidRDefault="0023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九、其他重要事项的情况说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明</w:t>
      </w:r>
    </w:p>
    <w:p w:rsidR="00682A26" w:rsidRDefault="00235483" w:rsidP="007961A5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（一）机关运行经费支出情况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驻马店市档案馆2023年机关运行经费支出预算为201.39万元，主要保障机构正常运转及政策履职需要。</w:t>
      </w:r>
    </w:p>
    <w:p w:rsidR="00682A26" w:rsidRDefault="00235483" w:rsidP="007961A5">
      <w:pPr>
        <w:spacing w:line="600" w:lineRule="exact"/>
        <w:ind w:firstLineChars="196" w:firstLine="62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（二）政府采购支出情况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我馆2023年无政府采购支出。</w:t>
      </w:r>
    </w:p>
    <w:p w:rsidR="00682A26" w:rsidRDefault="00235483" w:rsidP="007961A5">
      <w:pPr>
        <w:spacing w:line="600" w:lineRule="exact"/>
        <w:ind w:firstLineChars="196" w:firstLine="62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（三）绩效目标设置情况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我馆2023年预算项目均按要求编制了绩效目标，从项目产出、项目效益、满意度等方面设置了绩效指标，综合反映项目预</w:t>
      </w:r>
      <w:r>
        <w:rPr>
          <w:rFonts w:ascii="仿宋" w:eastAsia="仿宋" w:hAnsi="仿宋" w:hint="eastAsia"/>
          <w:sz w:val="32"/>
          <w:szCs w:val="32"/>
        </w:rPr>
        <w:lastRenderedPageBreak/>
        <w:t>期完成的数量、实效、质量、预期达到的社会经济效益、可持续影响以及服务对象满意度等情况。</w:t>
      </w:r>
    </w:p>
    <w:p w:rsidR="00682A26" w:rsidRDefault="00235483" w:rsidP="007961A5">
      <w:pPr>
        <w:spacing w:line="600" w:lineRule="exact"/>
        <w:ind w:firstLineChars="196" w:firstLine="62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（四）国有资产占用情况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2022年期末，我馆共有车辆1辆，其中：一般公务用车1辆、一般执法执勤用车0辆、其他用车0辆，其他用车主要是机要通信用车0辆、应急车辆0辆、老干部用车0辆；单价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万元以上通用设备0套，单位价值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万元以上专用设备0套。</w:t>
      </w:r>
    </w:p>
    <w:p w:rsidR="00682A26" w:rsidRDefault="00235483" w:rsidP="007961A5">
      <w:pPr>
        <w:spacing w:line="600" w:lineRule="exact"/>
        <w:ind w:firstLineChars="196" w:firstLine="62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（五）专项转移支付项目情况</w:t>
      </w:r>
    </w:p>
    <w:p w:rsidR="00682A26" w:rsidRDefault="0023548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我馆无负责参与管理的专项转移支付项目。</w:t>
      </w: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682A26" w:rsidRDefault="00682A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682A26" w:rsidRDefault="00682A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682A26" w:rsidRDefault="00682A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682A26" w:rsidRDefault="0023548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第三部分</w:t>
      </w:r>
    </w:p>
    <w:p w:rsidR="00682A26" w:rsidRDefault="00235483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名词解释</w:t>
      </w:r>
    </w:p>
    <w:p w:rsidR="00682A26" w:rsidRDefault="00682A26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682A26" w:rsidRDefault="0023548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一、财政拨款收入：是指市级财政当年拨付的资金。</w:t>
      </w:r>
    </w:p>
    <w:p w:rsidR="00682A26" w:rsidRDefault="0023548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二、事业收入:是指事业单位开展专业活动及辅助活动所取得的收入。</w:t>
      </w:r>
    </w:p>
    <w:p w:rsidR="00682A26" w:rsidRDefault="0023548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682A26" w:rsidRDefault="0023548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 w:rsidR="00682A26" w:rsidRDefault="0023548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682A26" w:rsidRDefault="0023548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682A26" w:rsidRDefault="0023548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七、“三公”经费：是指纳入市级财政预算管理，部门使用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682A26" w:rsidRDefault="00235483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682A26" w:rsidRDefault="00682A26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682A26" w:rsidRDefault="00235483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682A26" w:rsidRDefault="00235483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驻马店市档案馆2023年度部门预算表</w:t>
      </w: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682A26" w:rsidRDefault="00682A26">
      <w:pPr>
        <w:spacing w:line="600" w:lineRule="exact"/>
        <w:rPr>
          <w:rFonts w:hint="eastAsia"/>
        </w:rPr>
      </w:pPr>
    </w:p>
    <w:sectPr w:rsidR="00682A26" w:rsidSect="00682A26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DE" w:rsidRDefault="00A052DE" w:rsidP="00682A26">
      <w:pPr>
        <w:rPr>
          <w:rFonts w:hint="eastAsia"/>
        </w:rPr>
      </w:pPr>
      <w:r>
        <w:separator/>
      </w:r>
    </w:p>
  </w:endnote>
  <w:endnote w:type="continuationSeparator" w:id="0">
    <w:p w:rsidR="00A052DE" w:rsidRDefault="00A052DE" w:rsidP="00682A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26" w:rsidRDefault="00D61A0A">
    <w:pPr>
      <w:pStyle w:val="a4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82A26" w:rsidRDefault="00D61A0A">
                <w:pPr>
                  <w:pStyle w:val="a4"/>
                  <w:rPr>
                    <w:rFonts w:hint="eastAsia"/>
                  </w:rPr>
                </w:pPr>
                <w:r>
                  <w:fldChar w:fldCharType="begin"/>
                </w:r>
                <w:r w:rsidR="00235483">
                  <w:instrText xml:space="preserve"> PAGE  \* MERGEFORMAT </w:instrText>
                </w:r>
                <w:r>
                  <w:fldChar w:fldCharType="separate"/>
                </w:r>
                <w:r w:rsidR="006F5EE8">
                  <w:rPr>
                    <w:rFonts w:hint="eastAsia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DE" w:rsidRDefault="00A052DE" w:rsidP="00682A26">
      <w:pPr>
        <w:rPr>
          <w:rFonts w:hint="eastAsia"/>
        </w:rPr>
      </w:pPr>
      <w:r>
        <w:separator/>
      </w:r>
    </w:p>
  </w:footnote>
  <w:footnote w:type="continuationSeparator" w:id="0">
    <w:p w:rsidR="00A052DE" w:rsidRDefault="00A052DE" w:rsidP="00682A2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151406"/>
    <w:multiLevelType w:val="singleLevel"/>
    <w:tmpl w:val="9B15140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B1AC73F"/>
    <w:multiLevelType w:val="singleLevel"/>
    <w:tmpl w:val="4B1AC7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B6E0A"/>
    <w:rsid w:val="DDFB55E6"/>
    <w:rsid w:val="DF9A3BA2"/>
    <w:rsid w:val="FEFFDF73"/>
    <w:rsid w:val="FF69A47F"/>
    <w:rsid w:val="00024F6B"/>
    <w:rsid w:val="00046304"/>
    <w:rsid w:val="00081A39"/>
    <w:rsid w:val="00082E97"/>
    <w:rsid w:val="00092293"/>
    <w:rsid w:val="000A57D3"/>
    <w:rsid w:val="000A793C"/>
    <w:rsid w:val="000B2C71"/>
    <w:rsid w:val="000B4515"/>
    <w:rsid w:val="000D2EF0"/>
    <w:rsid w:val="000E1E98"/>
    <w:rsid w:val="000E46D3"/>
    <w:rsid w:val="000F00F0"/>
    <w:rsid w:val="000F07CF"/>
    <w:rsid w:val="00103B01"/>
    <w:rsid w:val="0010779E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35483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15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19F4"/>
    <w:rsid w:val="005A7D02"/>
    <w:rsid w:val="005C73B8"/>
    <w:rsid w:val="006228C6"/>
    <w:rsid w:val="00624C7A"/>
    <w:rsid w:val="00655743"/>
    <w:rsid w:val="00660C03"/>
    <w:rsid w:val="00676BA6"/>
    <w:rsid w:val="00682A26"/>
    <w:rsid w:val="00691D56"/>
    <w:rsid w:val="00697E78"/>
    <w:rsid w:val="006A220B"/>
    <w:rsid w:val="006B3606"/>
    <w:rsid w:val="006B3FE3"/>
    <w:rsid w:val="006E5173"/>
    <w:rsid w:val="006F5EE8"/>
    <w:rsid w:val="00700239"/>
    <w:rsid w:val="00700B9A"/>
    <w:rsid w:val="007136D4"/>
    <w:rsid w:val="00737C3B"/>
    <w:rsid w:val="00755247"/>
    <w:rsid w:val="0076118A"/>
    <w:rsid w:val="00791B9D"/>
    <w:rsid w:val="007922C8"/>
    <w:rsid w:val="007961A5"/>
    <w:rsid w:val="007A040A"/>
    <w:rsid w:val="007B4386"/>
    <w:rsid w:val="007D4A49"/>
    <w:rsid w:val="007D7A4A"/>
    <w:rsid w:val="007E0369"/>
    <w:rsid w:val="007E6EE0"/>
    <w:rsid w:val="007F2DF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059C"/>
    <w:rsid w:val="00987F87"/>
    <w:rsid w:val="0099182F"/>
    <w:rsid w:val="009B17AE"/>
    <w:rsid w:val="009B1DCD"/>
    <w:rsid w:val="00A0087B"/>
    <w:rsid w:val="00A052DE"/>
    <w:rsid w:val="00A0547F"/>
    <w:rsid w:val="00A111CB"/>
    <w:rsid w:val="00A51477"/>
    <w:rsid w:val="00A6587F"/>
    <w:rsid w:val="00A75D9C"/>
    <w:rsid w:val="00A83E1B"/>
    <w:rsid w:val="00AA09FD"/>
    <w:rsid w:val="00AB19D6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E2AC0"/>
    <w:rsid w:val="00CF06D4"/>
    <w:rsid w:val="00D06F40"/>
    <w:rsid w:val="00D1533C"/>
    <w:rsid w:val="00D1724E"/>
    <w:rsid w:val="00D263AD"/>
    <w:rsid w:val="00D32AF5"/>
    <w:rsid w:val="00D43271"/>
    <w:rsid w:val="00D61A0A"/>
    <w:rsid w:val="00D66752"/>
    <w:rsid w:val="00DA767C"/>
    <w:rsid w:val="00DB6E0A"/>
    <w:rsid w:val="00DC2B51"/>
    <w:rsid w:val="00DD2FFD"/>
    <w:rsid w:val="00DD6237"/>
    <w:rsid w:val="00DD63EF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4F30"/>
    <w:rsid w:val="00FB5612"/>
    <w:rsid w:val="00FC0622"/>
    <w:rsid w:val="00FC6DFC"/>
    <w:rsid w:val="00FD4CB7"/>
    <w:rsid w:val="04602913"/>
    <w:rsid w:val="0CB32593"/>
    <w:rsid w:val="0D4728C2"/>
    <w:rsid w:val="1488753C"/>
    <w:rsid w:val="1CEC0D90"/>
    <w:rsid w:val="1EFB577C"/>
    <w:rsid w:val="238F682E"/>
    <w:rsid w:val="2E075A2A"/>
    <w:rsid w:val="2F414F6C"/>
    <w:rsid w:val="34787E99"/>
    <w:rsid w:val="46364CA7"/>
    <w:rsid w:val="4A9F106C"/>
    <w:rsid w:val="50B95CE2"/>
    <w:rsid w:val="54077C82"/>
    <w:rsid w:val="57F16C7F"/>
    <w:rsid w:val="5D0F28FA"/>
    <w:rsid w:val="5E6A153A"/>
    <w:rsid w:val="684A26C4"/>
    <w:rsid w:val="6CB95B66"/>
    <w:rsid w:val="6CD9B64D"/>
    <w:rsid w:val="6FFF0FFE"/>
    <w:rsid w:val="7F4A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2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82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68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8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682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682A26"/>
    <w:rPr>
      <w:b/>
      <w:bCs/>
    </w:rPr>
  </w:style>
  <w:style w:type="paragraph" w:styleId="a8">
    <w:name w:val="List Paragraph"/>
    <w:basedOn w:val="a"/>
    <w:uiPriority w:val="99"/>
    <w:qFormat/>
    <w:rsid w:val="00682A26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82A26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rsid w:val="00682A26"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82A26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6102</dc:creator>
  <cp:lastModifiedBy>微软用户</cp:lastModifiedBy>
  <cp:revision>166</cp:revision>
  <cp:lastPrinted>2018-03-23T12:03:00Z</cp:lastPrinted>
  <dcterms:created xsi:type="dcterms:W3CDTF">2017-11-04T12:07:00Z</dcterms:created>
  <dcterms:modified xsi:type="dcterms:W3CDTF">2023-02-09T09:28:00Z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EE291831B1374569B4CC98683422C489</vt:lpwstr>
  </property>
</Properties>
</file>