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202</w:t>
      </w:r>
      <w:r>
        <w:rPr>
          <w:rFonts w:hint="default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/>
          <w:b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残疾人联合会</w:t>
      </w:r>
      <w:r>
        <w:rPr>
          <w:rFonts w:hint="eastAsia" w:ascii="宋体" w:hAnsi="宋体" w:eastAsia="宋体"/>
          <w:b/>
          <w:sz w:val="44"/>
          <w:szCs w:val="44"/>
        </w:rPr>
        <w:t>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残疾人联合会202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残疾人联合会202</w:t>
      </w:r>
      <w:r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</w:t>
      </w:r>
      <w:r>
        <w:rPr>
          <w:rFonts w:hint="eastAsia" w:ascii="黑体" w:hAnsi="黑体" w:eastAsia="黑体"/>
          <w:sz w:val="36"/>
          <w:szCs w:val="36"/>
          <w:lang w:eastAsia="zh-CN"/>
        </w:rPr>
        <w:t>残疾人联合会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</w:t>
      </w:r>
      <w:r>
        <w:rPr>
          <w:rFonts w:hint="eastAsia" w:ascii="黑体" w:hAnsi="黑体" w:eastAsia="黑体"/>
          <w:sz w:val="32"/>
          <w:szCs w:val="32"/>
          <w:lang w:eastAsia="zh-CN"/>
        </w:rPr>
        <w:t>残疾人联合会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残疾人联合会是经市政府批准和国家法律确认，将残疾人自身代表组织、社会福利团体和事业管理机构融为一体的残疾人事业团体，具有“代表、服务、管理”职能：代表残疾人共同利益，维护残疾人合法权益；开展各项业务和活动，直接为残疾人服务；承担政府委托的部分行政职能，发展和管理残疾人事业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主要职责是：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sz w:val="32"/>
          <w:szCs w:val="32"/>
        </w:rPr>
        <w:t>听取残疾人意见，反应残疾人需求，维护残疾人权益，为残疾人服务。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sz w:val="32"/>
          <w:szCs w:val="32"/>
        </w:rPr>
        <w:t>团结、教育残疾人遵守法律，履行应尽的义务，发扬乐观进取精神，自尊、自信、自强、自立，为社会主义建设贡献力量。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_GB2312"/>
          <w:sz w:val="32"/>
          <w:szCs w:val="32"/>
        </w:rPr>
        <w:t>弘扬人道主义，宣传残疾人事业，沟通政府、社会与残疾人之间的联系，动员社会理解、尊重、关心、帮助残疾人。 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_GB2312"/>
          <w:sz w:val="32"/>
          <w:szCs w:val="32"/>
        </w:rPr>
        <w:t>开展残疾人康复、教育、劳动就业、扶贫、文化、体育、科研、用品用具供应、福利、社会服务、无障碍设施和残疾预防等工作，创造良好的环境和条件，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扶助</w:t>
      </w:r>
      <w:r>
        <w:rPr>
          <w:rFonts w:hint="eastAsia" w:ascii="仿宋" w:hAnsi="仿宋" w:eastAsia="仿宋" w:cs="仿宋_GB2312"/>
          <w:sz w:val="32"/>
          <w:szCs w:val="32"/>
        </w:rPr>
        <w:t>残疾人平等参与社会生活。 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_GB2312"/>
          <w:sz w:val="32"/>
          <w:szCs w:val="32"/>
        </w:rPr>
        <w:t>协助政府研究、制定残疾人事业的发展规划并组织实施，对有关业务领域进行指导和管理。 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_GB2312"/>
          <w:sz w:val="32"/>
          <w:szCs w:val="32"/>
        </w:rPr>
        <w:t>承担政府残疾人工作协调委员会的日常工作，做好综合、组织、协调和服务。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_GB2312"/>
          <w:sz w:val="32"/>
          <w:szCs w:val="32"/>
        </w:rPr>
        <w:t>负责对各类残疾人社会团体组织进行监督管理。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_GB2312"/>
          <w:sz w:val="32"/>
          <w:szCs w:val="32"/>
        </w:rPr>
        <w:t>开展残疾人事业的对外交流与合作。</w:t>
      </w:r>
    </w:p>
    <w:p>
      <w:pPr>
        <w:spacing w:line="600" w:lineRule="exact"/>
        <w:ind w:firstLine="64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仿宋_GB2312"/>
          <w:sz w:val="32"/>
          <w:szCs w:val="32"/>
        </w:rPr>
        <w:t>承担市委、市政府交办的其他事项。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驻马店</w:t>
      </w:r>
      <w:r>
        <w:rPr>
          <w:rFonts w:hint="eastAsia" w:ascii="黑体" w:hAnsi="黑体" w:eastAsia="黑体"/>
          <w:sz w:val="32"/>
          <w:szCs w:val="32"/>
          <w:lang w:eastAsia="zh-CN"/>
        </w:rPr>
        <w:t>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残疾人联合会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驻马店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残疾人联合会内设4个职能科室分别是办公室、康复部、教就部、维权部，驻马店市残疾人联合会部门预算包含机关本级预算及4个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二级</w:t>
      </w:r>
      <w:r>
        <w:rPr>
          <w:rFonts w:hint="eastAsia" w:ascii="仿宋" w:hAnsi="仿宋" w:eastAsia="仿宋" w:cs="仿宋_GB2312"/>
          <w:sz w:val="32"/>
          <w:szCs w:val="32"/>
        </w:rPr>
        <w:t>单位预算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分别是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驻马店市残疾人联合会（本级）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驻马店市残疾人就业服务中心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驻马店市残疾人综合服务中心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驻马店市残疾人康复中心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驻马店市博爱幼儿园</w:t>
      </w:r>
    </w:p>
    <w:p>
      <w:pPr>
        <w:spacing w:line="55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both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残疾人联合会202</w:t>
      </w:r>
      <w:r>
        <w:rPr>
          <w:rFonts w:hint="default" w:ascii="黑体" w:hAnsi="黑体" w:eastAsia="黑体" w:cs="黑体"/>
          <w:kern w:val="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年预算相比，收、支总计各减少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952.39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 xml:space="preserve"> 万元，下降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38.10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因财政体制改革，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2023年残疾人就业保证金未在预算批复中显示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757.31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48.94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51.06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952.39</w:t>
      </w:r>
      <w:r>
        <w:rPr>
          <w:rFonts w:hint="eastAsia" w:ascii="仿宋" w:hAnsi="仿宋" w:eastAsia="仿宋"/>
          <w:sz w:val="32"/>
          <w:szCs w:val="32"/>
        </w:rPr>
        <w:t xml:space="preserve"> 万元，下降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38.10</w:t>
      </w:r>
      <w:r>
        <w:rPr>
          <w:rFonts w:hint="eastAsia" w:ascii="仿宋" w:hAnsi="仿宋" w:eastAsia="仿宋"/>
          <w:sz w:val="32"/>
          <w:szCs w:val="32"/>
        </w:rPr>
        <w:t>%。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因财政体制改革，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2023年残疾人就业保证金未在预算批复中显示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 w:cs="仿宋_GB2312"/>
          <w:color w:val="333333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1547.31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1457.76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94.21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49.68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3.21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39.87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2.58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  <w:lang w:eastAsia="zh-CN"/>
        </w:rPr>
        <w:t>2022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757.31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704.51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52.8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年“三公”经费预算为2.4万元。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主要用于单位工作人员公务出国（境）的住宿费、旅费、伙食补助费、杂费、培训费等支出。我局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年持平。主要原因是。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2.4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2022年减少0万元，主要原因是。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2.4万元，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52.8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790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残疾人联合会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驻马店市残疾人联合会负责参与管理的专项转移支付项目共0项。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年驻马店市残疾人联合会部门预算公开表</w:t>
      </w:r>
    </w:p>
    <w:p>
      <w:pPr>
        <w:spacing w:line="600" w:lineRule="exact"/>
      </w:pPr>
    </w:p>
    <w:p/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2UzYjVkMzA3M2I4OWUyNWFjODNmMzBkMzYzZjMifQ=="/>
  </w:docVars>
  <w:rsids>
    <w:rsidRoot w:val="1C261381"/>
    <w:rsid w:val="07263D16"/>
    <w:rsid w:val="16B538F1"/>
    <w:rsid w:val="17707AE7"/>
    <w:rsid w:val="1C261381"/>
    <w:rsid w:val="220141D2"/>
    <w:rsid w:val="269E265E"/>
    <w:rsid w:val="37262731"/>
    <w:rsid w:val="3B106FB5"/>
    <w:rsid w:val="477052DF"/>
    <w:rsid w:val="4BFB4D80"/>
    <w:rsid w:val="4DF773B7"/>
    <w:rsid w:val="54AFE780"/>
    <w:rsid w:val="5DBB4CB3"/>
    <w:rsid w:val="669705EF"/>
    <w:rsid w:val="6B7E147E"/>
    <w:rsid w:val="6FFCE21A"/>
    <w:rsid w:val="79FD4277"/>
    <w:rsid w:val="7BF1ECE7"/>
    <w:rsid w:val="7D7AA341"/>
    <w:rsid w:val="7DCC6152"/>
    <w:rsid w:val="7FF17222"/>
    <w:rsid w:val="BEA78ABB"/>
    <w:rsid w:val="DE3FA1C1"/>
    <w:rsid w:val="F3CE6785"/>
    <w:rsid w:val="FE7D1E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3652</Words>
  <Characters>3889</Characters>
  <Lines>0</Lines>
  <Paragraphs>0</Paragraphs>
  <TotalTime>23</TotalTime>
  <ScaleCrop>false</ScaleCrop>
  <LinksUpToDate>false</LinksUpToDate>
  <CharactersWithSpaces>3912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2022-04-15T17:12:00Z</dcterms:created>
  <dc:creator>Administrator</dc:creator>
  <cp:lastModifiedBy>454311399@qq.com</cp:lastModifiedBy>
  <dcterms:modified xsi:type="dcterms:W3CDTF">2023-02-06T00:52:40Z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F18F727FB91C41F3AF7CEA602D122933</vt:lpwstr>
  </property>
</Properties>
</file>