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科技</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科技</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科技</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科技</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科技</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科技</w:t>
      </w:r>
      <w:r>
        <w:rPr>
          <w:rFonts w:hint="eastAsia" w:ascii="黑体" w:hAnsi="黑体" w:eastAsia="黑体"/>
          <w:sz w:val="32"/>
          <w:szCs w:val="32"/>
        </w:rPr>
        <w:t>局主要职能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（一）贯彻执行国家和省科技工作法律、法规和方针、政策，牵头拟订实施创新驱动发展、科技发展、引进国外智力的地方性法规规章草案、规划和政策措施，并组织实施。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统筹推进自主创新体系建设和科技体制改革。会同有关部门健全技术创新激励机制，优化科研体系建设，指导科研机构改革发展。推动企业科技创新能力建设，推进重大科技决策咨询制度建设，承担推进科技军民融合发展相关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（三）建立统一的市级</w:t>
      </w:r>
      <w:bookmarkStart w:id="0" w:name="OLE_LINK2"/>
      <w:bookmarkStart w:id="1" w:name="OLE_LINK1"/>
      <w:r>
        <w:rPr>
          <w:rFonts w:hint="eastAsia" w:ascii="仿宋" w:hAnsi="仿宋" w:eastAsia="仿宋"/>
          <w:sz w:val="32"/>
          <w:szCs w:val="32"/>
        </w:rPr>
        <w:t>科技管理信息系统</w:t>
      </w:r>
      <w:bookmarkEnd w:id="0"/>
      <w:bookmarkEnd w:id="1"/>
      <w:r>
        <w:rPr>
          <w:rFonts w:hint="eastAsia" w:ascii="仿宋" w:hAnsi="仿宋" w:eastAsia="仿宋"/>
          <w:sz w:val="32"/>
          <w:szCs w:val="32"/>
        </w:rPr>
        <w:t>和科研项目资金协调、评估、监管机制。会同有关部门提出优化配置科技资源的政策措施建议，推动多元化科技投入体系建设。会同有关部门统筹管理市级财政科技计划（专项、基金等）并监督实施。促进科技金融紧密结合。</w:t>
      </w:r>
      <w:r>
        <w:rPr>
          <w:rFonts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（四）拟订全市基础研究规划、政策并组织实施，组织协调重大基础研究和应用基础研究。拟订重大科技创新基地建设规划并监督实施，参与编制重大科技基础设施建设规划和监督实施</w:t>
      </w:r>
      <w:r>
        <w:rPr>
          <w:rFonts w:hint="eastAsia" w:ascii="仿宋" w:hAnsi="仿宋" w:eastAsia="仿宋"/>
          <w:b/>
          <w:sz w:val="32"/>
          <w:szCs w:val="32"/>
        </w:rPr>
        <w:t>，</w:t>
      </w:r>
      <w:r>
        <w:rPr>
          <w:rFonts w:hint="eastAsia" w:ascii="仿宋" w:hAnsi="仿宋" w:eastAsia="仿宋"/>
          <w:sz w:val="32"/>
          <w:szCs w:val="32"/>
        </w:rPr>
        <w:t>牵头组织驻马店市（重点）实验室等创新平台建设，推动科研条件保障建设和科技资源开放共享。</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（五）编制市重大科技项目规划并监督实施，统筹关键共性技术、前沿引领技术、现代工程技术、颠覆性技术研发和创新，牵头组织重大技术攻关和成果应用示范。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组织拟订高新技术发展及产业化、科技促进农业农村和社会发展的规划、政策和措施。组织开展重点领域技术发展需求分析，提出关键核心技术需求并监督实施。指导科技创新创业载体平台建设。支持安全生产领域的科学技术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（七）牵头全市技术转移体系建设，拟订科技成果转移转化和促进产学研结合的相关政策措施并监督实施。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（八）统筹区域科技创新体系建设；指导市级科技园区建设；承担科技扶贫相关工作。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（九）负责科技监督评价体系建设和相关科技评估管理，推进科技评价机制改革，统筹科研诚信建设。组织实施创新调查和科技报告制度，指导全市科技保密工作。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（十）负责全市对外科技合作与交流工作。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（十一）负责引进国外智力和外国专家管理工作。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（十二）会同有关部门拟订全市科技人才队伍建设规划和政策措施，组织实施相关科技人才计划。负责全市两院院士的培育和支持等工作</w:t>
      </w:r>
      <w:r>
        <w:rPr>
          <w:rFonts w:hint="eastAsia" w:ascii="仿宋" w:hAnsi="仿宋" w:eastAsia="仿宋"/>
          <w:b/>
          <w:sz w:val="32"/>
          <w:szCs w:val="32"/>
        </w:rPr>
        <w:t>，</w:t>
      </w:r>
      <w:r>
        <w:rPr>
          <w:rFonts w:hint="eastAsia" w:ascii="仿宋" w:hAnsi="仿宋" w:eastAsia="仿宋"/>
          <w:sz w:val="32"/>
          <w:szCs w:val="32"/>
        </w:rPr>
        <w:t>承担院士工作站的建设与管理。拟订全市科技普及和科学传播规划、政策。</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（十三）负责驻马店市科学技术奖励相关工作。</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（十四）完成市委、市政府交办的其他任务。</w:t>
      </w:r>
    </w:p>
    <w:p>
      <w:pPr>
        <w:spacing w:line="580" w:lineRule="exact"/>
        <w:ind w:firstLine="640" w:firstLineChars="200"/>
        <w:rPr>
          <w:rFonts w:hint="eastAsia" w:ascii="仿宋" w:hAnsi="仿宋" w:eastAsia="仿宋"/>
          <w:sz w:val="32"/>
          <w:szCs w:val="32"/>
        </w:rPr>
      </w:pPr>
    </w:p>
    <w:p>
      <w:pPr>
        <w:spacing w:line="600" w:lineRule="exact"/>
        <w:ind w:firstLine="640" w:firstLineChars="200"/>
        <w:jc w:val="left"/>
        <w:rPr>
          <w:rFonts w:hint="eastAsia" w:ascii="黑体" w:hAnsi="黑体" w:eastAsia="黑体"/>
          <w:sz w:val="32"/>
          <w:szCs w:val="32"/>
        </w:rPr>
      </w:pP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科技</w:t>
      </w:r>
      <w:r>
        <w:rPr>
          <w:rFonts w:hint="eastAsia" w:ascii="黑体" w:hAnsi="黑体" w:eastAsia="黑体"/>
          <w:sz w:val="32"/>
          <w:szCs w:val="32"/>
        </w:rPr>
        <w:t>局机构设置及预算单位构成</w:t>
      </w:r>
    </w:p>
    <w:p>
      <w:pPr>
        <w:spacing w:line="580" w:lineRule="exact"/>
        <w:ind w:firstLine="480" w:firstLineChars="150"/>
        <w:rPr>
          <w:rFonts w:hint="eastAsia" w:ascii="仿宋" w:hAnsi="仿宋" w:eastAsia="仿宋" w:cs="仿宋_GB2312"/>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局内设</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个职能科室，分别是办公室</w:t>
      </w:r>
      <w:r>
        <w:rPr>
          <w:rFonts w:hint="eastAsia" w:ascii="仿宋" w:hAnsi="仿宋" w:eastAsia="仿宋" w:cs="仿宋_GB2312"/>
          <w:sz w:val="32"/>
          <w:szCs w:val="32"/>
          <w:lang w:eastAsia="zh-CN"/>
        </w:rPr>
        <w:t>、</w:t>
      </w:r>
      <w:r>
        <w:rPr>
          <w:rFonts w:hint="eastAsia" w:ascii="仿宋" w:hAnsi="仿宋" w:eastAsia="仿宋" w:cs="仿宋_GB2312"/>
          <w:sz w:val="32"/>
          <w:szCs w:val="32"/>
        </w:rPr>
        <w:t>科技创新规划科</w:t>
      </w:r>
      <w:r>
        <w:rPr>
          <w:rFonts w:hint="eastAsia" w:ascii="仿宋" w:hAnsi="仿宋" w:eastAsia="仿宋" w:cs="仿宋_GB2312"/>
          <w:sz w:val="32"/>
          <w:szCs w:val="32"/>
          <w:lang w:eastAsia="zh-CN"/>
        </w:rPr>
        <w:t>、</w:t>
      </w:r>
      <w:r>
        <w:rPr>
          <w:rFonts w:hint="eastAsia" w:ascii="仿宋" w:hAnsi="仿宋" w:eastAsia="仿宋" w:cs="仿宋_GB2312"/>
          <w:sz w:val="32"/>
          <w:szCs w:val="32"/>
        </w:rPr>
        <w:t>高新技术创新平台建设科</w:t>
      </w:r>
      <w:r>
        <w:rPr>
          <w:rFonts w:hint="eastAsia" w:ascii="仿宋" w:hAnsi="仿宋" w:eastAsia="仿宋" w:cs="仿宋_GB2312"/>
          <w:sz w:val="32"/>
          <w:szCs w:val="32"/>
          <w:lang w:eastAsia="zh-CN"/>
        </w:rPr>
        <w:t>、</w:t>
      </w:r>
      <w:r>
        <w:rPr>
          <w:rFonts w:hint="eastAsia" w:ascii="仿宋" w:hAnsi="仿宋" w:eastAsia="仿宋" w:cs="仿宋_GB2312"/>
          <w:sz w:val="32"/>
          <w:szCs w:val="32"/>
        </w:rPr>
        <w:t>农村科技创新企业培育科</w:t>
      </w:r>
      <w:r>
        <w:rPr>
          <w:rFonts w:hint="eastAsia" w:ascii="仿宋" w:hAnsi="仿宋" w:eastAsia="仿宋" w:cs="仿宋_GB2312"/>
          <w:sz w:val="32"/>
          <w:szCs w:val="32"/>
          <w:lang w:eastAsia="zh-CN"/>
        </w:rPr>
        <w:t>、</w:t>
      </w:r>
      <w:r>
        <w:rPr>
          <w:rFonts w:hint="eastAsia" w:ascii="仿宋" w:hAnsi="仿宋" w:eastAsia="仿宋" w:cs="仿宋_GB2312"/>
          <w:sz w:val="32"/>
          <w:szCs w:val="32"/>
        </w:rPr>
        <w:t>科技合作与成果转化科（驻马店市技术市场管理办公室）</w:t>
      </w:r>
      <w:r>
        <w:rPr>
          <w:rFonts w:hint="eastAsia" w:ascii="仿宋" w:hAnsi="仿宋" w:eastAsia="仿宋" w:cs="仿宋_GB2312"/>
          <w:sz w:val="32"/>
          <w:szCs w:val="32"/>
          <w:lang w:eastAsia="zh-CN"/>
        </w:rPr>
        <w:t>、</w:t>
      </w:r>
      <w:r>
        <w:rPr>
          <w:rFonts w:hint="eastAsia" w:ascii="仿宋" w:hAnsi="仿宋" w:eastAsia="仿宋" w:cs="仿宋_GB2312"/>
          <w:sz w:val="32"/>
          <w:szCs w:val="32"/>
        </w:rPr>
        <w:t>行政审批服务科（社会发展与政策法规科、驻马店市国防动员委员会科技动员办公室）。</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w:t>
      </w:r>
      <w:r>
        <w:rPr>
          <w:rFonts w:hint="eastAsia" w:ascii="仿宋" w:hAnsi="仿宋" w:eastAsia="仿宋" w:cs="仿宋_GB2312"/>
          <w:kern w:val="0"/>
          <w:sz w:val="32"/>
          <w:szCs w:val="32"/>
        </w:rPr>
        <w:t>部门预算包括局机关本级预算和局属单位预算。</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局机关本级；</w:t>
      </w:r>
    </w:p>
    <w:p>
      <w:pPr>
        <w:spacing w:line="600" w:lineRule="exact"/>
        <w:ind w:firstLine="640" w:firstLineChars="200"/>
        <w:rPr>
          <w:rFonts w:hint="default" w:ascii="仿宋" w:hAnsi="仿宋" w:eastAsia="仿宋" w:cs="Times New Roman"/>
          <w:sz w:val="32"/>
          <w:szCs w:val="32"/>
          <w:lang w:val="en-US" w:eastAsia="zh-CN"/>
        </w:rPr>
      </w:pPr>
      <w:r>
        <w:rPr>
          <w:rFonts w:ascii="仿宋" w:hAnsi="仿宋" w:eastAsia="仿宋" w:cs="仿宋_GB2312"/>
          <w:sz w:val="32"/>
          <w:szCs w:val="32"/>
        </w:rPr>
        <w:t>2</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驻马店市科技信息研究所；</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both"/>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科技</w:t>
      </w:r>
      <w:r>
        <w:rPr>
          <w:rFonts w:hint="eastAsia" w:ascii="黑体" w:hAnsi="黑体" w:eastAsia="黑体" w:cs="黑体"/>
          <w:kern w:val="0"/>
          <w:sz w:val="36"/>
          <w:szCs w:val="36"/>
        </w:rPr>
        <w:t>局</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829.95</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829.95</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增加41.65</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5.3</w:t>
      </w:r>
      <w:r>
        <w:rPr>
          <w:rFonts w:ascii="仿宋" w:hAnsi="仿宋" w:eastAsia="仿宋" w:cs="仿宋_GB2312"/>
          <w:color w:val="000000"/>
          <w:sz w:val="32"/>
          <w:szCs w:val="32"/>
        </w:rPr>
        <w:t>%</w:t>
      </w:r>
      <w:r>
        <w:rPr>
          <w:rFonts w:hint="eastAsia" w:ascii="仿宋" w:hAnsi="仿宋" w:eastAsia="仿宋" w:cs="仿宋_GB2312"/>
          <w:color w:val="000000"/>
          <w:sz w:val="32"/>
          <w:szCs w:val="32"/>
        </w:rPr>
        <w:t>。主</w:t>
      </w:r>
      <w:r>
        <w:rPr>
          <w:rFonts w:hint="eastAsia" w:ascii="仿宋" w:hAnsi="仿宋" w:eastAsia="仿宋" w:cs="仿宋_GB2312"/>
          <w:b w:val="0"/>
          <w:bCs w:val="0"/>
          <w:color w:val="000000"/>
          <w:sz w:val="32"/>
          <w:szCs w:val="32"/>
        </w:rPr>
        <w:t>要原因是</w:t>
      </w:r>
      <w:r>
        <w:rPr>
          <w:rFonts w:hint="eastAsia" w:ascii="仿宋" w:hAnsi="仿宋" w:eastAsia="仿宋" w:cs="仿宋_GB2312"/>
          <w:b w:val="0"/>
          <w:bCs w:val="0"/>
          <w:color w:val="000000"/>
          <w:sz w:val="32"/>
          <w:szCs w:val="32"/>
          <w:lang w:val="en-US" w:eastAsia="zh-CN"/>
        </w:rPr>
        <w:t>人员工资、医保等有所增长</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科技</w:t>
      </w:r>
      <w:r>
        <w:rPr>
          <w:rFonts w:hint="eastAsia" w:ascii="仿宋" w:hAnsi="仿宋" w:eastAsia="仿宋"/>
          <w:sz w:val="32"/>
          <w:szCs w:val="32"/>
        </w:rPr>
        <w:t>局</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cs="仿宋_GB2312"/>
          <w:color w:val="000000"/>
          <w:sz w:val="32"/>
          <w:szCs w:val="32"/>
          <w:lang w:val="en-US" w:eastAsia="zh-CN"/>
        </w:rPr>
        <w:t>829.95</w:t>
      </w:r>
      <w:r>
        <w:rPr>
          <w:rFonts w:hint="eastAsia" w:ascii="仿宋" w:hAnsi="仿宋" w:eastAsia="仿宋"/>
          <w:sz w:val="32"/>
          <w:szCs w:val="32"/>
        </w:rPr>
        <w:t>万元。其中：一般公共预算收入</w:t>
      </w:r>
      <w:r>
        <w:rPr>
          <w:rFonts w:hint="eastAsia" w:ascii="仿宋" w:hAnsi="仿宋" w:eastAsia="仿宋" w:cs="仿宋_GB2312"/>
          <w:color w:val="000000"/>
          <w:sz w:val="32"/>
          <w:szCs w:val="32"/>
          <w:lang w:val="en-US" w:eastAsia="zh-CN"/>
        </w:rPr>
        <w:t>829.95</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科技</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cs="仿宋_GB2312"/>
          <w:color w:val="000000"/>
          <w:sz w:val="32"/>
          <w:szCs w:val="32"/>
          <w:lang w:val="en-US" w:eastAsia="zh-CN"/>
        </w:rPr>
        <w:t>829.95</w:t>
      </w:r>
      <w:r>
        <w:rPr>
          <w:rFonts w:hint="eastAsia" w:ascii="仿宋" w:hAnsi="仿宋" w:eastAsia="仿宋"/>
          <w:sz w:val="32"/>
          <w:szCs w:val="32"/>
        </w:rPr>
        <w:t>万元，其中：基本支出</w:t>
      </w:r>
      <w:r>
        <w:rPr>
          <w:rFonts w:hint="eastAsia" w:ascii="仿宋" w:hAnsi="仿宋" w:eastAsia="仿宋"/>
          <w:sz w:val="32"/>
          <w:szCs w:val="32"/>
          <w:lang w:val="en-US" w:eastAsia="zh-CN"/>
        </w:rPr>
        <w:t>814.9</w:t>
      </w:r>
      <w:r>
        <w:rPr>
          <w:rFonts w:hint="eastAsia" w:ascii="仿宋" w:hAnsi="仿宋" w:eastAsia="仿宋"/>
          <w:sz w:val="32"/>
          <w:szCs w:val="32"/>
        </w:rPr>
        <w:t>万元，占</w:t>
      </w:r>
      <w:r>
        <w:rPr>
          <w:rFonts w:hint="eastAsia" w:ascii="仿宋" w:hAnsi="仿宋" w:eastAsia="仿宋"/>
          <w:sz w:val="32"/>
          <w:szCs w:val="32"/>
          <w:lang w:val="en-US" w:eastAsia="zh-CN"/>
        </w:rPr>
        <w:t>98.2</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15.1</w:t>
      </w:r>
      <w:r>
        <w:rPr>
          <w:rFonts w:hint="eastAsia" w:ascii="仿宋" w:hAnsi="仿宋" w:eastAsia="仿宋"/>
          <w:sz w:val="32"/>
          <w:szCs w:val="32"/>
        </w:rPr>
        <w:t>万元，占</w:t>
      </w:r>
      <w:r>
        <w:rPr>
          <w:rFonts w:hint="eastAsia" w:ascii="仿宋" w:hAnsi="仿宋" w:eastAsia="仿宋"/>
          <w:sz w:val="32"/>
          <w:szCs w:val="32"/>
          <w:lang w:val="en-US" w:eastAsia="zh-CN"/>
        </w:rPr>
        <w:t>1.8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sz w:val="32"/>
          <w:szCs w:val="32"/>
          <w:lang w:val="en-US" w:eastAsia="zh-CN"/>
        </w:rPr>
        <w:t>科技</w:t>
      </w:r>
      <w:r>
        <w:rPr>
          <w:rFonts w:hint="eastAsia" w:ascii="仿宋" w:hAnsi="仿宋" w:eastAsia="仿宋" w:cs="仿宋_GB2312"/>
          <w:sz w:val="32"/>
          <w:szCs w:val="32"/>
        </w:rPr>
        <w:t>局</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829.95</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w:t>
      </w:r>
      <w:r>
        <w:rPr>
          <w:rFonts w:hint="eastAsia" w:ascii="仿宋" w:hAnsi="仿宋" w:eastAsia="仿宋"/>
          <w:sz w:val="32"/>
          <w:szCs w:val="32"/>
          <w:lang w:val="en-US" w:eastAsia="zh-CN"/>
        </w:rPr>
        <w:t>22</w:t>
      </w:r>
      <w:r>
        <w:rPr>
          <w:rFonts w:hint="eastAsia" w:ascii="仿宋" w:hAnsi="仿宋" w:eastAsia="仿宋"/>
          <w:sz w:val="32"/>
          <w:szCs w:val="32"/>
        </w:rPr>
        <w:t>年相比，一般公共预算收支预算</w:t>
      </w:r>
      <w:r>
        <w:rPr>
          <w:rFonts w:hint="eastAsia" w:ascii="仿宋" w:hAnsi="仿宋" w:eastAsia="仿宋" w:cs="仿宋_GB2312"/>
          <w:color w:val="000000"/>
          <w:sz w:val="32"/>
          <w:szCs w:val="32"/>
          <w:lang w:val="en-US" w:eastAsia="zh-CN"/>
        </w:rPr>
        <w:t>增加41.65</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5.3</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r>
        <w:rPr>
          <w:rFonts w:hint="eastAsia" w:ascii="仿宋" w:hAnsi="仿宋" w:eastAsia="仿宋"/>
          <w:sz w:val="32"/>
          <w:szCs w:val="32"/>
        </w:rPr>
        <w:t>主要原因是</w:t>
      </w:r>
      <w:r>
        <w:rPr>
          <w:rFonts w:hint="eastAsia" w:ascii="仿宋" w:hAnsi="仿宋" w:eastAsia="仿宋" w:cs="仿宋_GB2312"/>
          <w:b w:val="0"/>
          <w:bCs w:val="0"/>
          <w:color w:val="000000"/>
          <w:sz w:val="32"/>
          <w:szCs w:val="32"/>
          <w:lang w:val="en-US" w:eastAsia="zh-CN"/>
        </w:rPr>
        <w:t>人员工资、医保等有所增长</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sz w:val="32"/>
          <w:szCs w:val="32"/>
          <w:lang w:val="en-US" w:eastAsia="zh-CN"/>
        </w:rPr>
        <w:t>科技</w:t>
      </w:r>
      <w:r>
        <w:rPr>
          <w:rFonts w:hint="eastAsia" w:ascii="仿宋" w:hAnsi="仿宋" w:eastAsia="仿宋" w:cs="仿宋_GB2312"/>
          <w:color w:val="333333"/>
          <w:sz w:val="32"/>
          <w:szCs w:val="32"/>
        </w:rPr>
        <w:t>局</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829.95</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597.4</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71.9</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118.6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14.3</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67.7</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8.2</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46.3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5.6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814.9</w:t>
      </w:r>
      <w:r>
        <w:rPr>
          <w:rFonts w:hint="eastAsia" w:ascii="仿宋" w:hAnsi="仿宋" w:eastAsia="仿宋"/>
          <w:sz w:val="32"/>
          <w:szCs w:val="32"/>
        </w:rPr>
        <w:t>万元，其中：人员经费</w:t>
      </w:r>
      <w:r>
        <w:rPr>
          <w:rFonts w:hint="eastAsia" w:ascii="仿宋" w:hAnsi="仿宋" w:eastAsia="仿宋"/>
          <w:sz w:val="32"/>
          <w:szCs w:val="32"/>
          <w:lang w:val="en-US" w:eastAsia="zh-CN"/>
        </w:rPr>
        <w:t>755.6</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59.3</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1.6</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增加0.2</w:t>
      </w:r>
      <w:r>
        <w:rPr>
          <w:rFonts w:hint="eastAsia" w:ascii="仿宋" w:hAnsi="仿宋" w:eastAsia="仿宋"/>
          <w:sz w:val="32"/>
          <w:szCs w:val="32"/>
        </w:rPr>
        <w:t>万元，</w:t>
      </w:r>
      <w:r>
        <w:rPr>
          <w:rFonts w:hint="eastAsia" w:ascii="仿宋" w:hAnsi="仿宋" w:eastAsia="仿宋"/>
          <w:sz w:val="32"/>
          <w:szCs w:val="32"/>
          <w:lang w:val="en-US" w:eastAsia="zh-CN"/>
        </w:rPr>
        <w:t>增加了14.3</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xxx</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hint="eastAsia" w:ascii="仿宋" w:hAnsi="仿宋" w:eastAsia="仿宋"/>
          <w:sz w:val="32"/>
          <w:szCs w:val="32"/>
          <w:lang w:eastAsia="zh-CN"/>
        </w:rPr>
        <w:t>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1.6</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2021年减少0万元，主要原因是。</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1.6万元，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增加0.2</w:t>
      </w:r>
      <w:r>
        <w:rPr>
          <w:rFonts w:hint="eastAsia" w:ascii="仿宋" w:hAnsi="仿宋" w:eastAsia="仿宋"/>
          <w:sz w:val="32"/>
          <w:szCs w:val="32"/>
        </w:rPr>
        <w:t>万元，</w:t>
      </w:r>
      <w:r>
        <w:rPr>
          <w:rFonts w:hint="eastAsia" w:ascii="仿宋" w:hAnsi="仿宋" w:eastAsia="仿宋"/>
          <w:sz w:val="32"/>
          <w:szCs w:val="32"/>
          <w:lang w:val="en-US" w:eastAsia="zh-CN"/>
        </w:rPr>
        <w:t>增加了14.3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主要原因是</w:t>
      </w:r>
      <w:r>
        <w:rPr>
          <w:rFonts w:hint="eastAsia" w:ascii="仿宋" w:hAnsi="仿宋" w:eastAsia="仿宋"/>
          <w:sz w:val="32"/>
          <w:szCs w:val="32"/>
          <w:lang w:val="en-US" w:eastAsia="zh-CN"/>
        </w:rPr>
        <w:t>车辆老化，需要维修</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xxx</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hint="eastAsia" w:ascii="仿宋" w:hAnsi="仿宋" w:eastAsia="仿宋"/>
          <w:sz w:val="32"/>
          <w:szCs w:val="32"/>
          <w:lang w:eastAsia="zh-CN"/>
        </w:rPr>
        <w:t>2021</w:t>
      </w:r>
      <w:r>
        <w:rPr>
          <w:rFonts w:hint="eastAsia" w:ascii="仿宋" w:hAnsi="仿宋" w:eastAsia="仿宋"/>
          <w:sz w:val="32"/>
          <w:szCs w:val="32"/>
        </w:rPr>
        <w:t>年减少</w:t>
      </w:r>
      <w:r>
        <w:rPr>
          <w:rFonts w:hint="eastAsia" w:ascii="仿宋" w:hAnsi="仿宋" w:eastAsia="仿宋"/>
          <w:sz w:val="32"/>
          <w:szCs w:val="32"/>
          <w:lang w:val="en-US" w:eastAsia="zh-CN"/>
        </w:rPr>
        <w:t>0</w:t>
      </w:r>
      <w:bookmarkStart w:id="2" w:name="_GoBack"/>
      <w:bookmarkEnd w:id="2"/>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科技</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16.8</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8</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xxx</w:t>
      </w:r>
      <w:r>
        <w:rPr>
          <w:rFonts w:hint="eastAsia" w:ascii="仿宋" w:hAnsi="仿宋" w:eastAsia="仿宋"/>
          <w:sz w:val="32"/>
          <w:szCs w:val="32"/>
        </w:rPr>
        <w:t>万元，政府采购服务预算</w:t>
      </w:r>
      <w:r>
        <w:rPr>
          <w:rFonts w:hint="eastAsia" w:ascii="仿宋" w:hAnsi="仿宋" w:eastAsia="仿宋"/>
          <w:sz w:val="32"/>
          <w:szCs w:val="32"/>
          <w:lang w:val="en-US" w:eastAsia="zh-CN"/>
        </w:rPr>
        <w:t>8</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年期末，我局共有车辆</w:t>
      </w:r>
      <w:r>
        <w:rPr>
          <w:rFonts w:hint="eastAsia" w:ascii="仿宋" w:hAnsi="仿宋" w:eastAsia="仿宋"/>
          <w:sz w:val="32"/>
          <w:szCs w:val="32"/>
          <w:lang w:val="en-US" w:eastAsia="zh-CN"/>
        </w:rPr>
        <w:t>1</w:t>
      </w:r>
      <w:r>
        <w:rPr>
          <w:rFonts w:hint="eastAsia" w:ascii="仿宋" w:hAnsi="仿宋" w:eastAsia="仿宋"/>
          <w:sz w:val="32"/>
          <w:szCs w:val="32"/>
        </w:rPr>
        <w:t>辆，其中：机要通信用车</w:t>
      </w:r>
      <w:r>
        <w:rPr>
          <w:rFonts w:hint="eastAsia" w:ascii="仿宋" w:hAnsi="仿宋" w:eastAsia="仿宋"/>
          <w:sz w:val="32"/>
          <w:szCs w:val="32"/>
          <w:lang w:val="en-US" w:eastAsia="zh-CN"/>
        </w:rPr>
        <w:t>1</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sectPr>
          <w:pgSz w:w="11906" w:h="16838"/>
          <w:pgMar w:top="1440" w:right="1474" w:bottom="1440" w:left="1588" w:header="851" w:footer="992" w:gutter="0"/>
          <w:cols w:space="425" w:num="1"/>
          <w:docGrid w:type="lines" w:linePitch="312" w:charSpace="0"/>
        </w:sectPr>
      </w:pPr>
    </w:p>
    <w:tbl>
      <w:tblPr>
        <w:tblStyle w:val="6"/>
        <w:tblW w:w="1058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68"/>
        <w:gridCol w:w="1384"/>
        <w:gridCol w:w="2769"/>
        <w:gridCol w:w="3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584"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0584"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7816"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收入</w:t>
            </w:r>
          </w:p>
        </w:tc>
        <w:tc>
          <w:tcPr>
            <w:tcW w:w="6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  </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金额  </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项目  </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四、财政专户管理资金收入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五、事业收入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六、事业单位经营收入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七、上级补助收入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八、附属单位上缴收入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九、社会保险基金支出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九、其他收入</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收 入 合 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支 出 合 计</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年终结转结余</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 总 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 总 计</w:t>
            </w:r>
          </w:p>
        </w:tc>
        <w:tc>
          <w:tcPr>
            <w:tcW w:w="3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r>
    </w:tbl>
    <w:p/>
    <w:p/>
    <w:p/>
    <w:p/>
    <w:p/>
    <w:p/>
    <w:p/>
    <w:p/>
    <w:p/>
    <w:p/>
    <w:p/>
    <w:tbl>
      <w:tblPr>
        <w:tblStyle w:val="6"/>
        <w:tblW w:w="143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2168"/>
        <w:gridCol w:w="1097"/>
        <w:gridCol w:w="1097"/>
        <w:gridCol w:w="1097"/>
        <w:gridCol w:w="1097"/>
        <w:gridCol w:w="454"/>
        <w:gridCol w:w="454"/>
        <w:gridCol w:w="454"/>
        <w:gridCol w:w="454"/>
        <w:gridCol w:w="454"/>
        <w:gridCol w:w="454"/>
        <w:gridCol w:w="454"/>
        <w:gridCol w:w="454"/>
        <w:gridCol w:w="454"/>
        <w:gridCol w:w="454"/>
        <w:gridCol w:w="454"/>
        <w:gridCol w:w="454"/>
        <w:gridCol w:w="455"/>
        <w:gridCol w:w="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361" w:type="dxa"/>
            <w:gridSpan w:val="20"/>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4361"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3"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2572" w:type="dxa"/>
            <w:gridSpan w:val="18"/>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45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部门（单位）代码</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部门（单位）名称</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696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本年收入</w:t>
            </w:r>
          </w:p>
        </w:tc>
        <w:tc>
          <w:tcPr>
            <w:tcW w:w="27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财政专户管理资金收入</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其他收入  </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067</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067001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驻马店市科学技术局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553.56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553.56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553.56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553.56</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067004</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驻马店市科技信息研究所</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276.39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276.39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276.39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276.39</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tbl>
      <w:tblPr>
        <w:tblStyle w:val="6"/>
        <w:tblW w:w="137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370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370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2023年部门支出预算表</w:t>
            </w:r>
          </w:p>
        </w:tc>
      </w:tr>
    </w:tbl>
    <w:p/>
    <w:p/>
    <w:tbl>
      <w:tblPr>
        <w:tblStyle w:val="6"/>
        <w:tblW w:w="137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42"/>
        <w:gridCol w:w="442"/>
        <w:gridCol w:w="664"/>
        <w:gridCol w:w="2203"/>
        <w:gridCol w:w="1053"/>
        <w:gridCol w:w="1053"/>
        <w:gridCol w:w="1053"/>
        <w:gridCol w:w="1052"/>
        <w:gridCol w:w="1052"/>
        <w:gridCol w:w="1050"/>
        <w:gridCol w:w="1052"/>
        <w:gridCol w:w="1052"/>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1321"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05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3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814.94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698.10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57.57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59.27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067</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814.94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698.10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57.57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59.27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398.25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398.25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354.07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44.17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机构运行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188.05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171.92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行政单位离退休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行政单位医疗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科技条件专项</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事业单位离退休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35.39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35.39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34.64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tbl>
      <w:tblPr>
        <w:tblStyle w:val="6"/>
        <w:tblW w:w="137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69"/>
        <w:gridCol w:w="1318"/>
        <w:gridCol w:w="2770"/>
        <w:gridCol w:w="1384"/>
        <w:gridCol w:w="1384"/>
        <w:gridCol w:w="1384"/>
        <w:gridCol w:w="1384"/>
        <w:gridCol w:w="1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3779" w:type="dxa"/>
            <w:gridSpan w:val="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77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2023年财政拨款收支总体情况表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7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962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38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收入  </w:t>
            </w:r>
          </w:p>
        </w:tc>
        <w:tc>
          <w:tcPr>
            <w:tcW w:w="96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 目  </w:t>
            </w: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金　额</w:t>
            </w:r>
          </w:p>
        </w:tc>
        <w:tc>
          <w:tcPr>
            <w:tcW w:w="2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 目  </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一般公共预算  </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政府性基金  </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小计  </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一、本年收入</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其中：财政拨款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二、上年结转</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597.35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597.35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597.35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（七）文化体育旅游与传媒支出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118.62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118.62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118.62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（九）医疗卫生与计划生育支出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67.66</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二、年终结转结余</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收入合计：</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支出合计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tbl>
      <w:tblPr>
        <w:tblStyle w:val="6"/>
        <w:tblW w:w="137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42"/>
        <w:gridCol w:w="442"/>
        <w:gridCol w:w="664"/>
        <w:gridCol w:w="2203"/>
        <w:gridCol w:w="1053"/>
        <w:gridCol w:w="1053"/>
        <w:gridCol w:w="1053"/>
        <w:gridCol w:w="1052"/>
        <w:gridCol w:w="1052"/>
        <w:gridCol w:w="1050"/>
        <w:gridCol w:w="1052"/>
        <w:gridCol w:w="1052"/>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705"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70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部门名称：</w:t>
            </w:r>
          </w:p>
        </w:tc>
        <w:tc>
          <w:tcPr>
            <w:tcW w:w="11321"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05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814.94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698.10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57.57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59.27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067</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814.94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698.10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57.57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59.27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398.25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398.25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354.07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44.17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机构运行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188.05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171.92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12.18</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行政单位离退休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25.10</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56.52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行政单位医疗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46.32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科技条件专项</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事业单位离退休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35.39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35.39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34.64</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4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备注：本表仅含当年财政拨款安排的支出</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
    <w:tbl>
      <w:tblPr>
        <w:tblStyle w:val="6"/>
        <w:tblW w:w="127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0"/>
        <w:gridCol w:w="2214"/>
        <w:gridCol w:w="1661"/>
        <w:gridCol w:w="2214"/>
        <w:gridCol w:w="1661"/>
        <w:gridCol w:w="1661"/>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742"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2742"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6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9418"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6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部门预算支出经济分类科目</w:t>
            </w:r>
          </w:p>
        </w:tc>
        <w:tc>
          <w:tcPr>
            <w:tcW w:w="3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政府预算支出经济分类科目编码</w:t>
            </w:r>
          </w:p>
        </w:tc>
        <w:tc>
          <w:tcPr>
            <w:tcW w:w="49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814.94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755.68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229.23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229.23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115.24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115.24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离休费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50905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25.66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25.66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50905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50299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33.60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33.60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24.18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24.18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30107</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44.92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44.92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30207</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邮电费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p/>
    <w:p/>
    <w:p/>
    <w:tbl>
      <w:tblPr>
        <w:tblStyle w:val="6"/>
        <w:tblW w:w="134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42"/>
        <w:gridCol w:w="1311"/>
        <w:gridCol w:w="486"/>
        <w:gridCol w:w="442"/>
        <w:gridCol w:w="1882"/>
        <w:gridCol w:w="765"/>
        <w:gridCol w:w="864"/>
        <w:gridCol w:w="1100"/>
        <w:gridCol w:w="631"/>
        <w:gridCol w:w="631"/>
        <w:gridCol w:w="631"/>
        <w:gridCol w:w="631"/>
        <w:gridCol w:w="631"/>
        <w:gridCol w:w="631"/>
        <w:gridCol w:w="632"/>
        <w:gridCol w:w="632"/>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3464" w:type="dxa"/>
            <w:gridSpan w:val="1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464"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2023年支出经济分类汇总表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223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部门名称：  </w:t>
            </w:r>
          </w:p>
        </w:tc>
        <w:tc>
          <w:tcPr>
            <w:tcW w:w="11225"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部门预算经济分类  </w:t>
            </w:r>
          </w:p>
        </w:tc>
        <w:tc>
          <w:tcPr>
            <w:tcW w:w="2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政府预算经济分类</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财政专户管理资金收入</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类</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类</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067</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229.23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229.23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229.23</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115.24</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115.24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115.24</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15.95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15.95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15.95</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20.53</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离休费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25.66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25.66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25.66</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13.23</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5"/>
                <w:szCs w:val="15"/>
                <w:u w:val="none"/>
                <w:lang w:val="en-US" w:eastAsia="zh-CN" w:bidi="ar"/>
              </w:rPr>
              <w:t>机关事业单位基本养老保险缴费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40.07</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40.07</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城镇职工基本医疗保险缴费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32.86</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18.46</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33.60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33.60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33.60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24.18</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24.18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24.18</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33.99</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33.99</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68.83</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44.92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44.92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44.92</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邮电费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0.12</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8.08</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2.06</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0.75</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16.45</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1.51</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城镇职工基本医疗保险缴费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12.72</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p/>
    <w:p/>
    <w:p/>
    <w:p/>
    <w:p/>
    <w:p/>
    <w:p/>
    <w:p/>
    <w:p/>
    <w:p/>
    <w:p/>
    <w:p/>
    <w:p/>
    <w:tbl>
      <w:tblPr>
        <w:tblStyle w:val="6"/>
        <w:tblW w:w="126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4"/>
        <w:gridCol w:w="2104"/>
        <w:gridCol w:w="2104"/>
        <w:gridCol w:w="2104"/>
        <w:gridCol w:w="2104"/>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630" w:type="dxa"/>
            <w:gridSpan w:val="6"/>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263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1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842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210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“三公”经费合计</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因公出国（境）费</w:t>
            </w:r>
          </w:p>
        </w:tc>
        <w:tc>
          <w:tcPr>
            <w:tcW w:w="6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公务用车购置及运行费</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公务用车购置费</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公务用车运行费</w:t>
            </w: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7" w:hRule="atLeast"/>
        </w:trPr>
        <w:tc>
          <w:tcPr>
            <w:tcW w:w="1263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1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
    <w:p/>
    <w:p/>
    <w:p/>
    <w:p/>
    <w:p/>
    <w:p/>
    <w:p/>
    <w:p/>
    <w:p/>
    <w:p/>
    <w:p/>
    <w:tbl>
      <w:tblPr>
        <w:tblStyle w:val="6"/>
        <w:tblW w:w="137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
        <w:gridCol w:w="442"/>
        <w:gridCol w:w="442"/>
        <w:gridCol w:w="664"/>
        <w:gridCol w:w="2215"/>
        <w:gridCol w:w="1055"/>
        <w:gridCol w:w="1055"/>
        <w:gridCol w:w="1055"/>
        <w:gridCol w:w="1055"/>
        <w:gridCol w:w="1055"/>
        <w:gridCol w:w="1055"/>
        <w:gridCol w:w="1055"/>
        <w:gridCol w:w="1055"/>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757"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757"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2023年政府性基金支出预算表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1321"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2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p/>
    <w:p/>
    <w:p/>
    <w:p/>
    <w:p/>
    <w:p/>
    <w:p/>
    <w:p/>
    <w:p/>
    <w:p/>
    <w:p/>
    <w:tbl>
      <w:tblPr>
        <w:tblStyle w:val="6"/>
        <w:tblW w:w="1270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4"/>
        <w:gridCol w:w="1054"/>
        <w:gridCol w:w="1054"/>
        <w:gridCol w:w="1054"/>
        <w:gridCol w:w="1055"/>
        <w:gridCol w:w="1055"/>
        <w:gridCol w:w="1055"/>
        <w:gridCol w:w="1055"/>
        <w:gridCol w:w="1055"/>
        <w:gridCol w:w="1055"/>
        <w:gridCol w:w="1055"/>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712"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2712"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5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055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107"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类型</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本年拨款</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财政拨款结转结余</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科技政策宣讲</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驻马店科技网络维护、设备维护及服务器维修</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驻马店市科技信息研究所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驻马店科技创新服务平台建设及维护</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驻马店市科技信息研究所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p/>
    <w:tbl>
      <w:tblPr>
        <w:tblStyle w:val="6"/>
        <w:tblW w:w="110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4"/>
        <w:gridCol w:w="1304"/>
        <w:gridCol w:w="1976"/>
        <w:gridCol w:w="1054"/>
        <w:gridCol w:w="5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079" w:type="dxa"/>
            <w:gridSpan w:val="5"/>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1079"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本级部门(单位)整体绩效目标表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1079"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部门（单位）名称  </w:t>
            </w:r>
          </w:p>
        </w:tc>
        <w:tc>
          <w:tcPr>
            <w:tcW w:w="8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年度履职目标</w:t>
            </w:r>
          </w:p>
        </w:tc>
        <w:tc>
          <w:tcPr>
            <w:tcW w:w="98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年度主要任务</w:t>
            </w: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任务名称</w:t>
            </w:r>
          </w:p>
        </w:tc>
        <w:tc>
          <w:tcPr>
            <w:tcW w:w="6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预算情况  </w:t>
            </w: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部门预算总额（万元）</w:t>
            </w:r>
          </w:p>
        </w:tc>
        <w:tc>
          <w:tcPr>
            <w:tcW w:w="6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1、资金来源：（1）政府预算资金</w:t>
            </w:r>
          </w:p>
        </w:tc>
        <w:tc>
          <w:tcPr>
            <w:tcW w:w="6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（2）财政专户管理资金</w:t>
            </w:r>
          </w:p>
        </w:tc>
        <w:tc>
          <w:tcPr>
            <w:tcW w:w="6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（3）单位资金</w:t>
            </w:r>
          </w:p>
        </w:tc>
        <w:tc>
          <w:tcPr>
            <w:tcW w:w="6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2、资金结构：（1）基本支出</w:t>
            </w:r>
          </w:p>
        </w:tc>
        <w:tc>
          <w:tcPr>
            <w:tcW w:w="6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（2）项目支出</w:t>
            </w:r>
          </w:p>
        </w:tc>
        <w:tc>
          <w:tcPr>
            <w:tcW w:w="6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投入管理指标  </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工作目标管理  </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年度履职目标相关性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工作任务科学性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绩效指标合理性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预算和财务管理  </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预算编制完整性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专项资金细化率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预算调整率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结转结余率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政府采购执行率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决算真实性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资金使用合规性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管理制度健全性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预决算信息公开性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资产管理规范性</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绩效管理  </w:t>
            </w:r>
          </w:p>
        </w:tc>
        <w:tc>
          <w:tcPr>
            <w:tcW w:w="197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绩效目标编制完成率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绩效监控完成率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绩效自评完成率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部门绩效评价完成率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评价结果应用率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重点工作任务完成</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履职目标实现</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履职效益</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
    <w:p/>
    <w:p/>
    <w:p/>
    <w:p/>
    <w:p/>
    <w:p/>
    <w:p/>
    <w:p/>
    <w:tbl>
      <w:tblPr>
        <w:tblStyle w:val="6"/>
        <w:tblW w:w="1418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6"/>
        <w:gridCol w:w="1096"/>
        <w:gridCol w:w="825"/>
        <w:gridCol w:w="844"/>
        <w:gridCol w:w="627"/>
        <w:gridCol w:w="541"/>
        <w:gridCol w:w="1318"/>
        <w:gridCol w:w="1032"/>
        <w:gridCol w:w="1154"/>
        <w:gridCol w:w="1032"/>
        <w:gridCol w:w="1145"/>
        <w:gridCol w:w="936"/>
        <w:gridCol w:w="865"/>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194"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4194"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2023年度部门预算项目绩效目标表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0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2886"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单位编码（项目编码）</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 （项目名称）</w:t>
            </w:r>
          </w:p>
        </w:tc>
        <w:tc>
          <w:tcPr>
            <w:tcW w:w="301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项目金额（万元）</w:t>
            </w:r>
          </w:p>
        </w:tc>
        <w:tc>
          <w:tcPr>
            <w:tcW w:w="86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成本指标  </w:t>
            </w:r>
          </w:p>
        </w:tc>
        <w:tc>
          <w:tcPr>
            <w:tcW w:w="23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满意度指标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资金总额</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政府预算资金</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067001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驻马店市科学技术局</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411700230000000004432</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科技政策宣讲</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3.95</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严格按照预算执行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≥99100%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开展宣传、组织会议</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≥99100%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提升全市科技创新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创新主体培育</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≥98100%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067004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驻马店市科技信息研究所</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11.06</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411700230000000015202</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驻马店科技创新服务平台建设及维护</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驻马店科技创新服务平台建设及维护</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&gt;5.57万元</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数据库更新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&gt;1010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让更多得人受益</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≥1020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服务我市企业和个人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&gt;10000人</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发布万条信息</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&gt;1010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保证网络运行，信息更新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&gt;1010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每周更新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&gt;1010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411700230000000015206</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驻马店科技网络维护、设备维护及服务器维修</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5.49</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5.49</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驻马店科技网络维护、设备维护及服务器维修</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≥1条</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发布更新信息</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让更多得人受益</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企业和个人得满意度</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信息数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信息发布，数据库更新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每周更新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让网络正常运行，信息更新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及时更新</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
      <w:pPr>
        <w:spacing w:line="60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A6438BA"/>
    <w:rsid w:val="0CB32593"/>
    <w:rsid w:val="10F7009F"/>
    <w:rsid w:val="1303496C"/>
    <w:rsid w:val="1488753C"/>
    <w:rsid w:val="1EFB577C"/>
    <w:rsid w:val="23A6279F"/>
    <w:rsid w:val="343E1402"/>
    <w:rsid w:val="34787E99"/>
    <w:rsid w:val="3E83777C"/>
    <w:rsid w:val="3F3D5735"/>
    <w:rsid w:val="40DB14FD"/>
    <w:rsid w:val="41414520"/>
    <w:rsid w:val="4B456D8B"/>
    <w:rsid w:val="4D4822F8"/>
    <w:rsid w:val="50641469"/>
    <w:rsid w:val="55FB55C5"/>
    <w:rsid w:val="62157214"/>
    <w:rsid w:val="66556445"/>
    <w:rsid w:val="66C743A6"/>
    <w:rsid w:val="684A26C4"/>
    <w:rsid w:val="736242B5"/>
    <w:rsid w:val="79C618C2"/>
    <w:rsid w:val="7EFC73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8557</Words>
  <Characters>10937</Characters>
  <Lines>41</Lines>
  <Paragraphs>11</Paragraphs>
  <TotalTime>1</TotalTime>
  <ScaleCrop>false</ScaleCrop>
  <LinksUpToDate>false</LinksUpToDate>
  <CharactersWithSpaces>11091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admin</cp:lastModifiedBy>
  <cp:lastPrinted>2018-03-22T04:03:00Z</cp:lastPrinted>
  <dcterms:modified xsi:type="dcterms:W3CDTF">2023-02-09T08:29:24Z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B6601D2C4E384395BB474A2DAFE67673</vt:lpwstr>
  </property>
</Properties>
</file>